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EB2" w:rsidRPr="00FE534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FE5342">
        <w:rPr>
          <w:rFonts w:ascii="Arial"/>
          <w:color w:val="FF0000"/>
          <w:sz w:val="2"/>
          <w:lang w:val="de-CH"/>
        </w:rPr>
        <w:t xml:space="preserve"> </w:t>
      </w:r>
    </w:p>
    <w:p w:rsidR="002A2EB2" w:rsidRPr="00FE5342" w:rsidRDefault="00D94360">
      <w:pPr>
        <w:framePr w:w="3142" w:wrap="auto" w:hAnchor="text" w:x="8511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FE5342">
        <w:rPr>
          <w:rFonts w:ascii="FFDDQP+HelveticaNeueLTStd-Roman"/>
          <w:color w:val="003D78"/>
          <w:spacing w:val="-8"/>
          <w:sz w:val="24"/>
          <w:lang w:val="de-CH"/>
        </w:rPr>
        <w:t>100 HMT Pocket Acoustics</w:t>
      </w:r>
    </w:p>
    <w:p w:rsidR="002A2EB2" w:rsidRPr="00A70C82" w:rsidRDefault="00D94360">
      <w:pPr>
        <w:framePr w:w="1022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3D78"/>
          <w:spacing w:val="-1"/>
          <w:sz w:val="24"/>
          <w:lang w:val="de-CH"/>
        </w:rPr>
        <w:t>Beschlag für oben laufende Holztüren bis 100 kg, mit aufgesetzter oder deckenbündiger</w:t>
      </w:r>
    </w:p>
    <w:p w:rsidR="002A2EB2" w:rsidRPr="00A70C82" w:rsidRDefault="00D94360">
      <w:pPr>
        <w:framePr w:w="10222" w:wrap="auto" w:hAnchor="text" w:x="573" w:y="2240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color w:val="000000"/>
          <w:sz w:val="24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3D78"/>
          <w:spacing w:val="-1"/>
          <w:sz w:val="24"/>
          <w:lang w:val="de-CH"/>
        </w:rPr>
        <w:t>Laufschiene. Schalldämmung. Deckenmontage. Wandtaschenlösung.</w:t>
      </w:r>
    </w:p>
    <w:p w:rsidR="002A2EB2" w:rsidRPr="00A70C82" w:rsidRDefault="00D94360">
      <w:pPr>
        <w:framePr w:w="2037" w:wrap="auto" w:hAnchor="text" w:x="573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Produkt-Highlights</w:t>
      </w:r>
    </w:p>
    <w:p w:rsidR="002A2EB2" w:rsidRPr="00A70C82" w:rsidRDefault="00D94360">
      <w:pPr>
        <w:framePr w:w="1024" w:wrap="auto" w:hAnchor="text" w:x="3464" w:y="35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Komfort</w:t>
      </w:r>
    </w:p>
    <w:p w:rsidR="002A2EB2" w:rsidRPr="00A70C82" w:rsidRDefault="00D94360">
      <w:pPr>
        <w:framePr w:w="6274" w:wrap="auto" w:hAnchor="text" w:x="4882" w:y="351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Hoher Wohnkomfort dank wirksamer Dämmung von Schall, Zugluft,</w:t>
      </w:r>
    </w:p>
    <w:p w:rsidR="002A2EB2" w:rsidRPr="00A70C82" w:rsidRDefault="00D94360">
      <w:pPr>
        <w:framePr w:w="6274" w:wrap="auto" w:hAnchor="text" w:x="4882" w:y="351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Gerüchen und unerwünschtem Lichteinfall</w:t>
      </w:r>
    </w:p>
    <w:p w:rsidR="002A2EB2" w:rsidRPr="00A70C82" w:rsidRDefault="00D94360">
      <w:pPr>
        <w:framePr w:w="1212" w:wrap="auto" w:hAnchor="text" w:x="3464" w:y="426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Flexibilität</w:t>
      </w:r>
    </w:p>
    <w:p w:rsidR="002A2EB2" w:rsidRPr="00A70C82" w:rsidRDefault="00D94360">
      <w:pPr>
        <w:framePr w:w="5762" w:wrap="auto" w:hAnchor="text" w:x="4882" w:y="426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Deckenintegrierte oder aufgesetzte Taschenlösungen möglich</w:t>
      </w:r>
    </w:p>
    <w:p w:rsidR="002A2EB2" w:rsidRPr="00A70C82" w:rsidRDefault="00D94360">
      <w:pPr>
        <w:framePr w:w="5876" w:wrap="auto" w:hAnchor="text" w:x="3464" w:y="477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Produktivität</w:t>
      </w:r>
      <w:r w:rsidRPr="00A70C82">
        <w:rPr>
          <w:rFonts w:ascii="HelveticaNeueLT Std" w:hAnsi="HelveticaNeueLT Std"/>
          <w:b/>
          <w:color w:val="000000"/>
          <w:spacing w:val="152"/>
          <w:sz w:val="20"/>
          <w:lang w:val="de-CH"/>
        </w:rPr>
        <w:t xml:space="preserve"> </w:t>
      </w: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Türe nach Bauvollendung in Tasche montierbar</w:t>
      </w:r>
    </w:p>
    <w:p w:rsidR="002A2EB2" w:rsidRPr="00A70C82" w:rsidRDefault="00D94360">
      <w:pPr>
        <w:framePr w:w="4051" w:wrap="auto" w:hAnchor="text" w:x="573" w:y="542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Technische Merkmale</w:t>
      </w:r>
      <w:r w:rsidRPr="00A70C82">
        <w:rPr>
          <w:rFonts w:ascii="HelveticaNeueLT Std" w:hAnsi="HelveticaNeueLT Std"/>
          <w:b/>
          <w:color w:val="000000"/>
          <w:spacing w:val="175"/>
          <w:sz w:val="20"/>
          <w:lang w:val="de-CH"/>
        </w:rPr>
        <w:t xml:space="preserve"> </w:t>
      </w: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max. Türgewicht</w:t>
      </w:r>
    </w:p>
    <w:p w:rsidR="002A2EB2" w:rsidRPr="00A70C82" w:rsidRDefault="00D94360">
      <w:pPr>
        <w:framePr w:w="4051" w:wrap="auto" w:hAnchor="text" w:x="573" w:y="5424"/>
        <w:widowControl w:val="0"/>
        <w:autoSpaceDE w:val="0"/>
        <w:autoSpaceDN w:val="0"/>
        <w:spacing w:before="11" w:after="0" w:line="231" w:lineRule="exact"/>
        <w:ind w:left="232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Türdicke</w:t>
      </w:r>
    </w:p>
    <w:p w:rsidR="002A2EB2" w:rsidRPr="00A70C82" w:rsidRDefault="00D94360">
      <w:pPr>
        <w:framePr w:w="843" w:wrap="auto" w:hAnchor="text" w:x="7615" w:y="542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100 kg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-1"/>
          <w:sz w:val="20"/>
          <w:lang w:val="de-CH"/>
        </w:rPr>
        <w:t>39–45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2500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800–1300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750–1250 mm</w:t>
      </w:r>
    </w:p>
    <w:p w:rsidR="002A2EB2" w:rsidRPr="00A70C82" w:rsidRDefault="00D94360">
      <w:pPr>
        <w:framePr w:w="1509" w:wrap="auto" w:hAnchor="text" w:x="7615" w:y="5679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3"/>
          <w:sz w:val="20"/>
          <w:lang w:val="de-CH"/>
        </w:rPr>
        <w:t xml:space="preserve">+/-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2</w:t>
      </w:r>
      <w:r w:rsidRPr="00A70C82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mm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max. Türhöhe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1"/>
          <w:sz w:val="20"/>
          <w:lang w:val="de-CH"/>
        </w:rPr>
        <w:t>Türbreite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Öffnungsbreite (LMB)</w:t>
      </w:r>
    </w:p>
    <w:p w:rsidR="002A2EB2" w:rsidRPr="00A70C82" w:rsidRDefault="00D94360">
      <w:pPr>
        <w:framePr w:w="2141" w:wrap="auto" w:hAnchor="text" w:x="2897" w:y="593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pacing w:val="1"/>
          <w:sz w:val="20"/>
          <w:lang w:val="de-CH"/>
        </w:rPr>
        <w:t>Höhenverstellbarkeit</w:t>
      </w:r>
    </w:p>
    <w:p w:rsidR="002A2EB2" w:rsidRPr="00A70C82" w:rsidRDefault="00D94360">
      <w:pPr>
        <w:framePr w:w="295" w:wrap="auto" w:hAnchor="text" w:x="573" w:y="696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pacing w:val="5"/>
          <w:sz w:val="20"/>
          <w:lang w:val="de-CH"/>
        </w:rPr>
        <w:t xml:space="preserve"> </w:t>
      </w:r>
    </w:p>
    <w:p w:rsidR="002A2EB2" w:rsidRPr="00A70C82" w:rsidRDefault="00D94360">
      <w:pPr>
        <w:framePr w:w="1176" w:wrap="auto" w:hAnchor="text" w:x="2897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Dämpfung</w:t>
      </w:r>
    </w:p>
    <w:p w:rsidR="002A2EB2" w:rsidRPr="00A70C82" w:rsidRDefault="00D94360">
      <w:pPr>
        <w:framePr w:w="651" w:wrap="auto" w:hAnchor="text" w:x="7615" w:y="695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1"/>
          <w:sz w:val="20"/>
          <w:lang w:val="de-CH"/>
        </w:rPr>
        <w:t>Nein</w:t>
      </w:r>
    </w:p>
    <w:p w:rsidR="002A2EB2" w:rsidRPr="00A70C82" w:rsidRDefault="00D94360">
      <w:pPr>
        <w:framePr w:w="1407" w:wrap="auto" w:hAnchor="text" w:x="2897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Material Türe</w:t>
      </w:r>
    </w:p>
    <w:p w:rsidR="002A2EB2" w:rsidRPr="00A70C82" w:rsidRDefault="00D94360">
      <w:pPr>
        <w:framePr w:w="637" w:wrap="auto" w:hAnchor="text" w:x="7615" w:y="721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Holz</w:t>
      </w:r>
    </w:p>
    <w:p w:rsidR="002A2EB2" w:rsidRPr="00A70C82" w:rsidRDefault="00D94360">
      <w:pPr>
        <w:framePr w:w="3296" w:wrap="auto" w:hAnchor="text" w:x="2897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Oberflächenfarbe sichtbare Profile</w:t>
      </w:r>
    </w:p>
    <w:p w:rsidR="002A2EB2" w:rsidRPr="00A70C82" w:rsidRDefault="00D94360">
      <w:pPr>
        <w:framePr w:w="1872" w:wrap="auto" w:hAnchor="text" w:x="7615" w:y="746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Aluminium eloxiert</w:t>
      </w:r>
    </w:p>
    <w:p w:rsidR="002A2EB2" w:rsidRPr="00A70C82" w:rsidRDefault="00D94360">
      <w:pPr>
        <w:framePr w:w="2258" w:wrap="auto" w:hAnchor="text" w:x="573" w:y="801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Systemausführungen</w:t>
      </w:r>
    </w:p>
    <w:p w:rsidR="002A2EB2" w:rsidRPr="00A70C82" w:rsidRDefault="00D94360">
      <w:pPr>
        <w:framePr w:w="2258" w:wrap="auto" w:hAnchor="text" w:x="573" w:y="8011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Anwendungsgebiet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1"/>
          <w:sz w:val="20"/>
          <w:lang w:val="de-CH"/>
        </w:rPr>
        <w:t>Deckenmontage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Deckenmontage eingelassen</w:t>
      </w:r>
    </w:p>
    <w:p w:rsidR="002A2EB2" w:rsidRPr="00A70C82" w:rsidRDefault="00D94360">
      <w:pPr>
        <w:framePr w:w="2818" w:wrap="auto" w:hAnchor="text" w:x="2897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Obenlaufend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8004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leicht / privat zugänglich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mittel / halb öffentlich zugänglich</w:t>
      </w:r>
    </w:p>
    <w:p w:rsidR="002A2EB2" w:rsidRPr="00A70C82" w:rsidRDefault="00D94360">
      <w:pPr>
        <w:framePr w:w="4650" w:wrap="auto" w:hAnchor="text" w:x="2897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Beanspruchung hoch / öffentlich zugänglich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450" w:wrap="auto" w:hAnchor="text" w:x="7615" w:y="905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>Ja</w:t>
      </w:r>
    </w:p>
    <w:p w:rsidR="002A2EB2" w:rsidRPr="00A70C82" w:rsidRDefault="00D94360">
      <w:pPr>
        <w:framePr w:w="290" w:wrap="auto" w:hAnchor="text" w:x="62" w:y="9904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8"/>
          <w:lang w:val="de-CH"/>
        </w:rPr>
      </w:pPr>
      <w:r w:rsidRPr="00A70C82">
        <w:rPr>
          <w:rFonts w:ascii="GFLPEK+HelveticaNeueLTStd-Bd"/>
          <w:b/>
          <w:color w:val="000000"/>
          <w:spacing w:val="5"/>
          <w:sz w:val="18"/>
          <w:lang w:val="de-CH"/>
        </w:rPr>
        <w:t xml:space="preserve"> </w:t>
      </w:r>
    </w:p>
    <w:p w:rsidR="002A2EB2" w:rsidRPr="00A70C82" w:rsidRDefault="00D94360">
      <w:pPr>
        <w:framePr w:w="2196" w:wrap="auto" w:hAnchor="text" w:x="573" w:y="1050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Durchgeführte Tests</w:t>
      </w:r>
    </w:p>
    <w:p w:rsidR="002A2EB2" w:rsidRPr="00A70C82" w:rsidRDefault="00D94360">
      <w:pPr>
        <w:framePr w:w="2196" w:wrap="auto" w:hAnchor="text" w:x="573" w:y="10500"/>
        <w:widowControl w:val="0"/>
        <w:autoSpaceDE w:val="0"/>
        <w:autoSpaceDN w:val="0"/>
        <w:spacing w:before="596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Garantie</w:t>
      </w:r>
    </w:p>
    <w:p w:rsidR="002A2EB2" w:rsidRPr="00A70C82" w:rsidRDefault="00D94360">
      <w:pPr>
        <w:framePr w:w="8617" w:wrap="auto" w:hAnchor="text" w:x="2921" w:y="10513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Schlösser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und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Baubeschläge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Beschläge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Schiebetüren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und </w:t>
      </w:r>
      <w:r w:rsidRPr="00A70C82">
        <w:rPr>
          <w:rFonts w:ascii="HelveticaNeueLT Std" w:hAnsi="HelveticaNeueLT Std" w:cs="KDFBNV+HelveticaNeueLTStd-Roman"/>
          <w:color w:val="000000"/>
          <w:spacing w:val="-1"/>
          <w:sz w:val="20"/>
          <w:lang w:val="de-CH"/>
        </w:rPr>
        <w:t>Falttüren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nach EN 1527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/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2020</w:t>
      </w:r>
    </w:p>
    <w:p w:rsidR="002A2EB2" w:rsidRPr="00A70C82" w:rsidRDefault="00D94360">
      <w:pPr>
        <w:framePr w:w="8617" w:wrap="auto" w:hAnchor="text" w:x="2921" w:y="10513"/>
        <w:widowControl w:val="0"/>
        <w:autoSpaceDE w:val="0"/>
        <w:autoSpaceDN w:val="0"/>
        <w:spacing w:before="1" w:after="0" w:line="238" w:lineRule="exact"/>
        <w:ind w:left="155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Dauer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der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Funktionsfähigkeit: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Klasse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6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(höchste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Klasse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=</w:t>
      </w:r>
      <w:r w:rsidRPr="00A70C82">
        <w:rPr>
          <w:rFonts w:ascii="HelveticaNeueLT Std" w:hAnsi="HelveticaNeueLT Std"/>
          <w:color w:val="000000"/>
          <w:spacing w:val="-2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100’000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Zyklen)</w:t>
      </w:r>
    </w:p>
    <w:p w:rsidR="002A2EB2" w:rsidRPr="00A70C82" w:rsidRDefault="00D94360">
      <w:pPr>
        <w:framePr w:w="342" w:wrap="auto" w:hAnchor="text" w:x="2921" w:y="10751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0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einwandfreie Funktion der von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gelieferten Produkte und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Haltbarkeit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1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sämtlicher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Teile mit Ausnahme von Verschleissteilen leistet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pacing w:val="-1"/>
          <w:sz w:val="20"/>
          <w:lang w:val="de-CH"/>
        </w:rPr>
        <w:t>Gewähr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die Dauer</w:t>
      </w:r>
    </w:p>
    <w:p w:rsidR="002A2EB2" w:rsidRPr="00A70C82" w:rsidRDefault="00D94360">
      <w:pPr>
        <w:framePr w:w="8048" w:wrap="auto" w:hAnchor="text" w:x="2921" w:y="11346"/>
        <w:widowControl w:val="0"/>
        <w:autoSpaceDE w:val="0"/>
        <w:autoSpaceDN w:val="0"/>
        <w:spacing w:before="1" w:after="0" w:line="236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von 2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Jahren ab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Gefahrenübergang.</w:t>
      </w:r>
    </w:p>
    <w:p w:rsidR="002A2EB2" w:rsidRPr="00A70C82" w:rsidRDefault="00D94360">
      <w:pPr>
        <w:framePr w:w="2074" w:wrap="auto" w:hAnchor="text" w:x="573" w:y="12399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Produktausführung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Hawa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Porta 100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HMT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Pocket Acoustics bestehend aus Laufschiene, Laufwerk mit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Kugellagerrollen, SoftStop, Stopper mit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Rückhaltefeder,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Laufwerk-Träger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Kunststoff mit</w:t>
      </w:r>
    </w:p>
    <w:p w:rsidR="002A2EB2" w:rsidRPr="00A70C82" w:rsidRDefault="00D94360">
      <w:pPr>
        <w:framePr w:w="8013" w:wrap="auto" w:hAnchor="text" w:x="2921" w:y="12412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CTETDE+HelveticaNeueLTStd-Roman"/>
          <w:color w:val="000000"/>
          <w:sz w:val="20"/>
          <w:lang w:val="de-CH"/>
        </w:rPr>
        <w:t>Gehäuse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Stahl, horizontales Dichtungs-Set, Dichtung vertikal</w:t>
      </w:r>
    </w:p>
    <w:p w:rsidR="002A2EB2" w:rsidRPr="00A70C82" w:rsidRDefault="00D94360">
      <w:pPr>
        <w:framePr w:w="1045" w:wrap="auto" w:hAnchor="text" w:x="2921" w:y="13340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A70C82">
        <w:rPr>
          <w:rFonts w:ascii="HelveticaNeueLT Std" w:hAnsi="HelveticaNeueLT Std"/>
          <w:color w:val="000000"/>
          <w:spacing w:val="-1"/>
          <w:sz w:val="20"/>
        </w:rPr>
        <w:t>Optional: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</w:rPr>
      </w:pPr>
      <w:r w:rsidRPr="00A70C82">
        <w:rPr>
          <w:rFonts w:ascii="HelveticaNeueLT Std" w:hAnsi="HelveticaNeueLT Std" w:cs="FFDDQP+HelveticaNeueLTStd-Roman"/>
          <w:color w:val="000000"/>
          <w:sz w:val="20"/>
        </w:rPr>
        <w:t>(….) Montage-Set Hawa Porta 60/100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(….) Push-to-open mit Selbsteinzug</w:t>
      </w:r>
    </w:p>
    <w:p w:rsidR="002A2EB2" w:rsidRPr="00A70C82" w:rsidRDefault="00D94360">
      <w:pPr>
        <w:framePr w:w="3602" w:wrap="auto" w:hAnchor="text" w:x="2921" w:y="13571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(….) Federpuffer</w:t>
      </w:r>
    </w:p>
    <w:p w:rsidR="002A2EB2" w:rsidRPr="00A70C82" w:rsidRDefault="00D94360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Untere Fischbachstrasse 4, 8932 Mettmenstetten, Schweiz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Tel. +41 44 787 17 17, info@hawa.com, www.hawa.com</w:t>
      </w:r>
    </w:p>
    <w:p w:rsidR="002A2EB2" w:rsidRPr="00A70C82" w:rsidRDefault="00D94360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1</w:t>
      </w:r>
    </w:p>
    <w:p w:rsidR="002A2EB2" w:rsidRPr="00A70C8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217160"/>
            <wp:effectExtent l="0" t="0" r="0" b="254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21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C82">
        <w:rPr>
          <w:rFonts w:ascii="Arial"/>
          <w:color w:val="FF0000"/>
          <w:sz w:val="2"/>
          <w:lang w:val="de-CH"/>
        </w:rPr>
        <w:br w:type="page"/>
      </w:r>
    </w:p>
    <w:p w:rsidR="002A2EB2" w:rsidRPr="00A70C82" w:rsidRDefault="00D94360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1" w:name="br2"/>
      <w:bookmarkEnd w:id="1"/>
      <w:r w:rsidRPr="00A70C82">
        <w:rPr>
          <w:rFonts w:ascii="Arial"/>
          <w:color w:val="FF0000"/>
          <w:sz w:val="2"/>
          <w:lang w:val="de-CH"/>
        </w:rPr>
        <w:lastRenderedPageBreak/>
        <w:t xml:space="preserve"> </w:t>
      </w:r>
    </w:p>
    <w:p w:rsidR="002A2EB2" w:rsidRPr="00A70C82" w:rsidRDefault="00D94360">
      <w:pPr>
        <w:framePr w:w="3142" w:wrap="auto" w:hAnchor="text" w:x="8511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de-CH"/>
        </w:rPr>
      </w:pPr>
      <w:r w:rsidRPr="00A70C82">
        <w:rPr>
          <w:rFonts w:ascii="FFDDQP+HelveticaNeueLTStd-Roman"/>
          <w:color w:val="003D78"/>
          <w:spacing w:val="-8"/>
          <w:sz w:val="24"/>
          <w:lang w:val="de-CH"/>
        </w:rPr>
        <w:t>100 HMT Pocket Acoustics</w:t>
      </w:r>
    </w:p>
    <w:p w:rsidR="002A2EB2" w:rsidRPr="00A70C82" w:rsidRDefault="00D94360">
      <w:pPr>
        <w:framePr w:w="1547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z w:val="20"/>
          <w:lang w:val="de-CH"/>
        </w:rPr>
        <w:t>Schnittstellen</w:t>
      </w:r>
    </w:p>
    <w:p w:rsidR="002A2EB2" w:rsidRPr="00A70C82" w:rsidRDefault="00D94360">
      <w:pPr>
        <w:framePr w:w="986" w:wrap="auto" w:hAnchor="text" w:x="2921" w:y="1996"/>
        <w:widowControl w:val="0"/>
        <w:autoSpaceDE w:val="0"/>
        <w:autoSpaceDN w:val="0"/>
        <w:spacing w:before="0" w:after="0" w:line="238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GFLPEK+HelveticaNeueLTStd-Bd"/>
          <w:b/>
          <w:color w:val="000000"/>
          <w:sz w:val="20"/>
          <w:lang w:val="de-CH"/>
        </w:rPr>
        <w:t>Türblatt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340" w:wrap="auto" w:hAnchor="text" w:x="2921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Tragprofil- und Dichtungsnut oben (H × B) 30 × 27 mm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Führungs- und Dichtungsnut unten (H × B) 30 × 23 mm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Geschraubte Befestigung der Tragprofile und horizontalen Dichtungen</w:t>
      </w:r>
    </w:p>
    <w:p w:rsidR="002A2EB2" w:rsidRPr="00A70C82" w:rsidRDefault="00D94360">
      <w:pPr>
        <w:framePr w:w="6506" w:wrap="auto" w:hAnchor="text" w:x="3078" w:y="22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Nut für Dichtung vertikal 4 x 4 mm</w:t>
      </w:r>
    </w:p>
    <w:p w:rsidR="002A2EB2" w:rsidRPr="00A70C82" w:rsidRDefault="00D94360">
      <w:pPr>
        <w:framePr w:w="2711" w:wrap="auto" w:hAnchor="text" w:x="2919" w:y="33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b/>
          <w:color w:val="000000"/>
          <w:spacing w:val="7"/>
          <w:sz w:val="20"/>
          <w:lang w:val="de-CH"/>
        </w:rPr>
        <w:t>Dichtungsebene vertikal</w:t>
      </w:r>
    </w:p>
    <w:p w:rsidR="002A2EB2" w:rsidRPr="00A70C82" w:rsidRDefault="00D94360">
      <w:pPr>
        <w:framePr w:w="339" w:wrap="auto" w:hAnchor="text" w:x="2919" w:y="36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</w:p>
    <w:p w:rsidR="002A2EB2" w:rsidRPr="00A70C82" w:rsidRDefault="00D94360">
      <w:pPr>
        <w:framePr w:w="6053" w:wrap="auto" w:hAnchor="text" w:x="3131" w:y="3633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Auflauffläche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für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vertikale Dichtung muss bauseitig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gelöst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2A2EB2" w:rsidRPr="00A70C82" w:rsidRDefault="00D94360">
      <w:pPr>
        <w:framePr w:w="4016" w:wrap="auto" w:hAnchor="text" w:x="3141" w:y="3865"/>
        <w:widowControl w:val="0"/>
        <w:autoSpaceDE w:val="0"/>
        <w:autoSpaceDN w:val="0"/>
        <w:spacing w:before="0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/>
          <w:color w:val="000000"/>
          <w:sz w:val="20"/>
          <w:lang w:val="de-CH"/>
        </w:rPr>
        <w:t>(min.</w:t>
      </w:r>
      <w:r w:rsidRPr="00A70C82">
        <w:rPr>
          <w:rFonts w:ascii="HelveticaNeueLT Std" w:hAnsi="HelveticaNeueLT Std"/>
          <w:color w:val="000000"/>
          <w:spacing w:val="5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>6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 xml:space="preserve"> mm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Vorsatz zur Wandkonstruktion)</w:t>
      </w:r>
    </w:p>
    <w:p w:rsidR="002A2EB2" w:rsidRPr="00FE5342" w:rsidRDefault="00D94360">
      <w:pPr>
        <w:framePr w:w="6871" w:wrap="auto" w:hAnchor="text" w:x="2919" w:y="433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FE5342">
        <w:rPr>
          <w:rFonts w:ascii="HelveticaNeueLT Std" w:hAnsi="HelveticaNeueLT Std"/>
          <w:b/>
          <w:color w:val="000000"/>
          <w:sz w:val="20"/>
          <w:lang w:val="de-CH"/>
        </w:rPr>
        <w:t>Spaltmass zum Boden</w:t>
      </w:r>
    </w:p>
    <w:p w:rsidR="002A2EB2" w:rsidRPr="00A70C82" w:rsidRDefault="00D94360">
      <w:pPr>
        <w:framePr w:w="6871" w:wrap="auto" w:hAnchor="text" w:x="2919" w:y="4330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Bodenluft von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8–12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pacing w:val="-1"/>
          <w:sz w:val="20"/>
          <w:lang w:val="de-CH"/>
        </w:rPr>
        <w:t>mm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können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von der Dichtung aufgenommen werden</w:t>
      </w:r>
    </w:p>
    <w:p w:rsidR="002A2EB2" w:rsidRPr="00FE5342" w:rsidRDefault="00D94360">
      <w:pPr>
        <w:framePr w:w="5316" w:wrap="auto" w:hAnchor="text" w:x="2919" w:y="5061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  <w:lang w:val="de-CH"/>
        </w:rPr>
      </w:pPr>
      <w:r w:rsidRPr="00FE5342">
        <w:rPr>
          <w:rFonts w:ascii="HelveticaNeueLT Std" w:hAnsi="HelveticaNeueLT Std"/>
          <w:b/>
          <w:color w:val="000000"/>
          <w:sz w:val="20"/>
          <w:lang w:val="de-CH"/>
        </w:rPr>
        <w:t>Taschenkonstruktion</w:t>
      </w:r>
    </w:p>
    <w:p w:rsidR="002A2EB2" w:rsidRPr="00A70C82" w:rsidRDefault="00D94360">
      <w:pPr>
        <w:framePr w:w="5316" w:wrap="auto" w:hAnchor="text" w:x="2919" w:y="5061"/>
        <w:widowControl w:val="0"/>
        <w:autoSpaceDE w:val="0"/>
        <w:autoSpaceDN w:val="0"/>
        <w:spacing w:before="7" w:after="0" w:line="232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A70C82">
        <w:rPr>
          <w:rFonts w:ascii="HelveticaNeueLT Std" w:hAnsi="HelveticaNeueLT Std" w:cs="FFDDQP+HelveticaNeueLTStd-Roman"/>
          <w:color w:val="000000"/>
          <w:sz w:val="20"/>
          <w:lang w:val="de-CH"/>
        </w:rPr>
        <w:t>–</w:t>
      </w:r>
      <w:r w:rsidRPr="00A70C82">
        <w:rPr>
          <w:rFonts w:ascii="HelveticaNeueLT Std" w:hAnsi="HelveticaNeueLT Std"/>
          <w:color w:val="000000"/>
          <w:spacing w:val="6"/>
          <w:sz w:val="20"/>
          <w:lang w:val="de-CH"/>
        </w:rPr>
        <w:t xml:space="preserve"> 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Die Taschenkonstruktion muss bauseitig </w:t>
      </w:r>
      <w:r w:rsidRPr="00A70C82">
        <w:rPr>
          <w:rFonts w:ascii="HelveticaNeueLT Std" w:hAnsi="HelveticaNeueLT Std" w:cs="PFJLDL+HelveticaNeueLTStd-Roman"/>
          <w:color w:val="000000"/>
          <w:sz w:val="20"/>
          <w:lang w:val="de-CH"/>
        </w:rPr>
        <w:t>gelöst</w:t>
      </w:r>
      <w:r w:rsidRPr="00A70C82">
        <w:rPr>
          <w:rFonts w:ascii="HelveticaNeueLT Std" w:hAnsi="HelveticaNeueLT Std"/>
          <w:color w:val="000000"/>
          <w:sz w:val="20"/>
          <w:lang w:val="de-CH"/>
        </w:rPr>
        <w:t xml:space="preserve"> werden</w:t>
      </w:r>
    </w:p>
    <w:p w:rsidR="002A2EB2" w:rsidRPr="00A70C82" w:rsidRDefault="00D94360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GFLPEK+HelveticaNeueLTStd-Bd"/>
          <w:b/>
          <w:color w:val="000000"/>
          <w:sz w:val="20"/>
          <w:lang w:val="de-CH"/>
        </w:rPr>
        <w:t>Hawa Sliding Solutions AG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Untere Fischbachstrasse 4, 8932 Mettmenstetten, Schweiz</w:t>
      </w:r>
    </w:p>
    <w:p w:rsidR="002A2EB2" w:rsidRPr="00A70C82" w:rsidRDefault="00D94360">
      <w:pPr>
        <w:framePr w:w="5503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Times New Roman"/>
          <w:color w:val="000000"/>
          <w:sz w:val="20"/>
          <w:lang w:val="de-CH"/>
        </w:rPr>
      </w:pPr>
      <w:r w:rsidRPr="00A70C82">
        <w:rPr>
          <w:rFonts w:ascii="FFDDQP+HelveticaNeueLTStd-Roman"/>
          <w:color w:val="000000"/>
          <w:sz w:val="20"/>
          <w:lang w:val="de-CH"/>
        </w:rPr>
        <w:t>Tel. +41 44 787 17 17, info@hawa.com, www.hawa.com</w:t>
      </w:r>
    </w:p>
    <w:p w:rsidR="002A2EB2" w:rsidRDefault="00D94360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FFDDQP+HelveticaNeueLTStd-Roman"/>
          <w:color w:val="000000"/>
          <w:sz w:val="20"/>
        </w:rPr>
        <w:t>2</w:t>
      </w:r>
    </w:p>
    <w:p w:rsidR="002A2EB2" w:rsidRDefault="00D943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554095" cy="835660"/>
            <wp:effectExtent l="0" t="0" r="8255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EB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ABF7D2B-880D-4561-9D47-3479C6A85B6F}"/>
    <w:embedBold r:id="rId2" w:fontKey="{6786A3AC-957F-48AB-B770-EB40ECB2C3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DD227C-B63A-4EA9-9148-E6FDB6D65FAA}"/>
    <w:embedBold r:id="rId4" w:fontKey="{DA86D7F0-A01C-4302-82C2-2942A688E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C241D1-9F2A-4F9C-AC14-E21A36E419F4}"/>
  </w:font>
  <w:font w:name="FFDDQP+HelveticaNeueLTStd-Roman">
    <w:charset w:val="01"/>
    <w:family w:val="swiss"/>
    <w:pitch w:val="variable"/>
    <w:sig w:usb0="01010101" w:usb1="01010101" w:usb2="01010101" w:usb3="01010101" w:csb0="01010101" w:csb1="01010101"/>
    <w:embedRegular r:id="rId6" w:fontKey="{D60EBCBE-FD4D-49EC-920B-51D3F53CCDD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FLPEK+HelveticaNeueLTStd-Bd">
    <w:charset w:val="01"/>
    <w:family w:val="swiss"/>
    <w:pitch w:val="variable"/>
    <w:sig w:usb0="01010101" w:usb1="01010101" w:usb2="01010101" w:usb3="01010101" w:csb0="01010101" w:csb1="01010101"/>
    <w:embedRegular r:id="rId7" w:fontKey="{99109883-B1DA-42F6-BF6C-40F7E68F7F1C}"/>
    <w:embedBold r:id="rId8" w:fontKey="{4DEEBCD9-E959-4328-B9B2-4CF72077260D}"/>
  </w:font>
  <w:font w:name="KDFBNV+HelveticaNeueLTStd-Roman">
    <w:charset w:val="01"/>
    <w:family w:val="auto"/>
    <w:pitch w:val="variable"/>
    <w:sig w:usb0="01010101" w:usb1="01010101" w:usb2="01010101" w:usb3="01010101" w:csb0="01010101" w:csb1="01010101"/>
    <w:embedRegular r:id="rId9" w:fontKey="{E9109691-AEDD-4CF5-996E-92C549D133D5}"/>
  </w:font>
  <w:font w:name="CTETDE+HelveticaNeueLTStd-Roman">
    <w:charset w:val="01"/>
    <w:family w:val="auto"/>
    <w:pitch w:val="variable"/>
    <w:sig w:usb0="01010101" w:usb1="01010101" w:usb2="01010101" w:usb3="01010101" w:csb0="01010101" w:csb1="01010101"/>
    <w:embedRegular r:id="rId10" w:fontKey="{BB0E133E-8A39-4C72-BDF3-B70B5BCDD674}"/>
  </w:font>
  <w:font w:name="PFJLDL+HelveticaNeueLTStd-Roman">
    <w:charset w:val="01"/>
    <w:family w:val="auto"/>
    <w:pitch w:val="variable"/>
    <w:sig w:usb0="01010101" w:usb1="01010101" w:usb2="01010101" w:usb3="01010101" w:csb0="01010101" w:csb1="01010101"/>
    <w:embedRegular r:id="rId11" w:fontKey="{0AEC301F-2C0B-458F-82A2-AC512DDD4C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AE13E52-77F6-4ACA-9360-71622274A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2EB2"/>
    <w:rsid w:val="00A70C82"/>
    <w:rsid w:val="00B06B85"/>
    <w:rsid w:val="00BA5B2D"/>
    <w:rsid w:val="00D94360"/>
    <w:rsid w:val="00FE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E5F3CF-A999-4F6B-B626-0134D7CA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0" ma:contentTypeDescription="Ein neues Dokument erstellen." ma:contentTypeScope="" ma:versionID="09c766455355cefac1c7f2f06b8590fd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7f17efcc4bd2e72887ca85f8f16e4ba6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4</Value>
      <Value>2</Value>
      <Value>1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/>
    </gecc8a7b92dc4143b40ed966b67d8c43>
    <_dlc_DocId xmlns="27819eda-e351-45b6-a2d1-d831f05793df">CRBDOC0080-1146401013-432258</_dlc_DocId>
    <_dlc_DocIdUrl xmlns="27819eda-e351-45b6-a2d1-d831f05793df">
      <Url>https://crbch.sharepoint.com/sites/prj-prd/_layouts/15/DocIdRedir.aspx?ID=CRBDOC0080-1146401013-432258</Url>
      <Description>CRBDOC0080-1146401013-432258</Description>
    </_dlc_DocIdUrl>
  </documentManagement>
</p:properties>
</file>

<file path=customXml/itemProps1.xml><?xml version="1.0" encoding="utf-8"?>
<ds:datastoreItem xmlns:ds="http://schemas.openxmlformats.org/officeDocument/2006/customXml" ds:itemID="{B933F3E3-CA7D-41AE-8EB1-0EBEB220D858}"/>
</file>

<file path=customXml/itemProps2.xml><?xml version="1.0" encoding="utf-8"?>
<ds:datastoreItem xmlns:ds="http://schemas.openxmlformats.org/officeDocument/2006/customXml" ds:itemID="{60881176-4168-4D97-AB27-04047C3798C7}"/>
</file>

<file path=customXml/itemProps3.xml><?xml version="1.0" encoding="utf-8"?>
<ds:datastoreItem xmlns:ds="http://schemas.openxmlformats.org/officeDocument/2006/customXml" ds:itemID="{93751EEA-A024-4359-AF48-060FD891A0AE}"/>
</file>

<file path=customXml/itemProps4.xml><?xml version="1.0" encoding="utf-8"?>
<ds:datastoreItem xmlns:ds="http://schemas.openxmlformats.org/officeDocument/2006/customXml" ds:itemID="{43706A78-3608-48D8-8C1B-FD2516B354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4</cp:revision>
  <dcterms:created xsi:type="dcterms:W3CDTF">2022-01-03T09:39:00Z</dcterms:created>
  <dcterms:modified xsi:type="dcterms:W3CDTF">2022-01-03T10:40:00Z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b27262ef-4635-4410-af72-f7b97d3d10f3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1;#Entwurf|4e2781bd-20f0-431b-b6b7-f25c3d75ccc3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