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  <w:r>
        <w:rPr/>
        <w:pict>
          <v:group style="position:absolute;margin-left:3.118575pt;margin-top:99.139702pt;width:589.15pt;height:420.45pt;mso-position-horizontal-relative:page;mso-position-vertical-relative:page;z-index:15728640" id="docshapegroup4" coordorigin="62,1983" coordsize="11783,8409">
            <v:shape style="position:absolute;left:62;top:1982;width:11766;height:1361" id="docshape5" coordorigin="62,1983" coordsize="11766,1361" path="m11828,1983l11289,1983,62,1983,62,3315,62,3344,573,3344,573,3315,11289,3315,11828,3315,11828,1983xe" filled="true" fillcolor="#f4f4f4" stroked="false">
              <v:path arrowok="t"/>
              <v:fill type="solid"/>
            </v:shape>
            <v:rect style="position:absolute;left:572;top:3315;width:681;height:29" id="docshape6" filled="true" fillcolor="#ff0000" stroked="false">
              <v:fill type="solid"/>
            </v:rect>
            <v:shape style="position:absolute;left:62;top:3315;width:11783;height:1010" id="docshape7" coordorigin="62,3315" coordsize="11783,1010" path="m11845,3315l1253,3315,1253,3344,62,3344,62,4324,2897,4324,3464,4324,3464,3344,11845,3344,11845,3315xe" filled="true" fillcolor="#f4f4f4" stroked="false">
              <v:path arrowok="t"/>
              <v:fill type="solid"/>
            </v:shape>
            <v:shape style="position:absolute;left:2942;top:3400;width:420;height:454" type="#_x0000_t75" id="docshape8" stroked="false">
              <v:imagedata r:id="rId7" o:title=""/>
            </v:shape>
            <v:shape style="position:absolute;left:62;top:3343;width:11766;height:1492" id="docshape9" coordorigin="62,3344" coordsize="11766,1492" path="m3464,4324l2897,4324,62,4324,62,4835,2897,4835,3464,4835,3464,4324xm11828,3344l11289,3344,4882,3344,3464,3344,3464,4324,4882,4324,11289,4324,11828,4324,11828,3344xe" filled="true" fillcolor="#f4f4f4" stroked="false">
              <v:path arrowok="t"/>
              <v:fill type="solid"/>
            </v:shape>
            <v:shape style="position:absolute;left:2942;top:4381;width:420;height:454" type="#_x0000_t75" id="docshape10" stroked="false">
              <v:imagedata r:id="rId8" o:title=""/>
            </v:shape>
            <v:shape style="position:absolute;left:62;top:4324;width:11772;height:993" id="docshape11" coordorigin="62,4324" coordsize="11772,993" path="m3464,4835l2897,4835,62,4835,62,5317,2897,5317,3464,5317,3464,4835xm11834,4324l11119,4324,4882,4324,3464,4324,3464,4835,4882,4835,11119,4835,11834,4835,11834,4324xe" filled="true" fillcolor="#f4f4f4" stroked="false">
              <v:path arrowok="t"/>
              <v:fill type="solid"/>
            </v:shape>
            <v:shape style="position:absolute;left:2942;top:4863;width:420;height:454" type="#_x0000_t75" id="docshape12" stroked="false">
              <v:imagedata r:id="rId9" o:title=""/>
            </v:shape>
            <v:shape style="position:absolute;left:62;top:4834;width:11783;height:1021" id="docshape13" coordorigin="62,4835" coordsize="11783,1021" path="m11845,5317l11828,5317,11828,4835,11289,4835,4882,4835,3464,4835,3464,5317,2897,5317,62,5317,62,5855,2897,5855,7615,5855,11289,5855,11845,5855,11845,5317xe" filled="true" fillcolor="#f4f4f4" stroked="false">
              <v:path arrowok="t"/>
              <v:fill type="solid"/>
            </v:shape>
            <v:rect style="position:absolute;left:2897;top:5832;width:4718;height:23" id="docshape14" filled="true" fillcolor="#dcdcdc" stroked="false">
              <v:fill type="solid"/>
            </v:rect>
            <v:line style="position:absolute" from="2909,5844" to="7604,5844" stroked="true" strokeweight="0pt" strokecolor="#dcdcdc">
              <v:stroke dashstyle="solid"/>
            </v:line>
            <v:rect style="position:absolute;left:7615;top:5832;width:3675;height:23" id="docshape15" filled="true" fillcolor="#dcdcdc" stroked="false">
              <v:fill type="solid"/>
            </v:rect>
            <v:line style="position:absolute" from="7626,5844" to="11278,5844" stroked="true" strokeweight="0pt" strokecolor="#dcdcdc">
              <v:stroke dashstyle="solid"/>
            </v:line>
            <v:shape style="position:absolute;left:62;top:5855;width:11783;height:256" id="docshape16" coordorigin="62,5855" coordsize="11783,256" path="m11845,5855l11289,5855,7615,5855,2897,5855,62,5855,62,6110,2897,6110,7615,6110,11289,6110,11845,6110,11845,5855xe" filled="true" fillcolor="#f4f4f4" stroked="false">
              <v:path arrowok="t"/>
              <v:fill type="solid"/>
            </v:shape>
            <v:rect style="position:absolute;left:2897;top:6087;width:4718;height:23" id="docshape17" filled="true" fillcolor="#dcdcdc" stroked="false">
              <v:fill type="solid"/>
            </v:rect>
            <v:line style="position:absolute" from="2909,6099" to="7604,6099" stroked="true" strokeweight="0pt" strokecolor="#dcdcdc">
              <v:stroke dashstyle="solid"/>
            </v:line>
            <v:rect style="position:absolute;left:7615;top:6087;width:3675;height:23" id="docshape18" filled="true" fillcolor="#dcdcdc" stroked="false">
              <v:fill type="solid"/>
            </v:rect>
            <v:line style="position:absolute" from="7626,6099" to="11278,6099" stroked="true" strokeweight="0pt" strokecolor="#dcdcdc">
              <v:stroke dashstyle="solid"/>
            </v:line>
            <v:shape style="position:absolute;left:62;top:6110;width:11783;height:256" id="docshape19" coordorigin="62,6110" coordsize="11783,256" path="m11845,6110l11289,6110,7615,6110,2897,6110,62,6110,62,6365,2897,6365,7615,6365,11289,6365,11845,6365,11845,6110xe" filled="true" fillcolor="#f4f4f4" stroked="false">
              <v:path arrowok="t"/>
              <v:fill type="solid"/>
            </v:shape>
            <v:rect style="position:absolute;left:2897;top:6342;width:4718;height:23" id="docshape20" filled="true" fillcolor="#dcdcdc" stroked="false">
              <v:fill type="solid"/>
            </v:rect>
            <v:line style="position:absolute" from="2909,6354" to="7604,6354" stroked="true" strokeweight="0pt" strokecolor="#dcdcdc">
              <v:stroke dashstyle="solid"/>
            </v:line>
            <v:rect style="position:absolute;left:7615;top:6342;width:3675;height:23" id="docshape21" filled="true" fillcolor="#dcdcdc" stroked="false">
              <v:fill type="solid"/>
            </v:rect>
            <v:line style="position:absolute" from="7626,6354" to="11278,6354" stroked="true" strokeweight="0pt" strokecolor="#dcdcdc">
              <v:stroke dashstyle="solid"/>
            </v:line>
            <v:shape style="position:absolute;left:62;top:6365;width:11783;height:511" id="docshape22" coordorigin="62,6365" coordsize="11783,511" path="m11845,6365l11289,6365,7615,6365,2897,6365,62,6365,62,6876,2897,6876,7615,6876,11289,6876,11845,6876,11845,6365xe" filled="true" fillcolor="#f4f4f4" stroked="false">
              <v:path arrowok="t"/>
              <v:fill type="solid"/>
            </v:shape>
            <v:rect style="position:absolute;left:2897;top:6853;width:4718;height:23" id="docshape23" filled="true" fillcolor="#dcdcdc" stroked="false">
              <v:fill type="solid"/>
            </v:rect>
            <v:line style="position:absolute" from="2909,6864" to="7604,6864" stroked="true" strokeweight="0pt" strokecolor="#dcdcdc">
              <v:stroke dashstyle="solid"/>
            </v:line>
            <v:rect style="position:absolute;left:7615;top:6853;width:3675;height:23" id="docshape24" filled="true" fillcolor="#dcdcdc" stroked="false">
              <v:fill type="solid"/>
            </v:rect>
            <v:line style="position:absolute" from="7626,6864" to="11278,6864" stroked="true" strokeweight="0pt" strokecolor="#dcdcdc">
              <v:stroke dashstyle="solid"/>
            </v:line>
            <v:shape style="position:absolute;left:62;top:6875;width:11783;height:256" id="docshape25" coordorigin="62,6876" coordsize="11783,256" path="m11845,6876l11289,6876,7615,6876,2897,6876,62,6876,62,7131,2897,7131,7615,7131,11289,7131,11845,7131,11845,6876xe" filled="true" fillcolor="#f4f4f4" stroked="false">
              <v:path arrowok="t"/>
              <v:fill type="solid"/>
            </v:shape>
            <v:rect style="position:absolute;left:2897;top:7108;width:4718;height:23" id="docshape26" filled="true" fillcolor="#dcdcdc" stroked="false">
              <v:fill type="solid"/>
            </v:rect>
            <v:line style="position:absolute" from="2909,7120" to="7604,7120" stroked="true" strokeweight="0pt" strokecolor="#dcdcdc">
              <v:stroke dashstyle="solid"/>
            </v:line>
            <v:rect style="position:absolute;left:7615;top:7108;width:3675;height:23" id="docshape27" filled="true" fillcolor="#dcdcdc" stroked="false">
              <v:fill type="solid"/>
            </v:rect>
            <v:line style="position:absolute" from="7626,7120" to="11278,7120" stroked="true" strokeweight="0pt" strokecolor="#dcdcdc">
              <v:stroke dashstyle="solid"/>
            </v:line>
            <v:shape style="position:absolute;left:62;top:7130;width:11783;height:256" id="docshape28" coordorigin="62,7131" coordsize="11783,256" path="m11845,7131l11289,7131,7615,7131,2897,7131,62,7131,62,7386,2897,7386,7615,7386,11289,7386,11845,7386,11845,7131xe" filled="true" fillcolor="#f4f4f4" stroked="false">
              <v:path arrowok="t"/>
              <v:fill type="solid"/>
            </v:shape>
            <v:rect style="position:absolute;left:2897;top:7363;width:4718;height:23" id="docshape29" filled="true" fillcolor="#dcdcdc" stroked="false">
              <v:fill type="solid"/>
            </v:rect>
            <v:line style="position:absolute" from="2909,7375" to="7604,7375" stroked="true" strokeweight="0pt" strokecolor="#dcdcdc">
              <v:stroke dashstyle="solid"/>
            </v:line>
            <v:rect style="position:absolute;left:7615;top:7363;width:3675;height:23" id="docshape30" filled="true" fillcolor="#dcdcdc" stroked="false">
              <v:fill type="solid"/>
            </v:rect>
            <v:line style="position:absolute" from="7626,7375" to="11278,7375" stroked="true" strokeweight="0pt" strokecolor="#dcdcdc">
              <v:stroke dashstyle="solid"/>
            </v:line>
            <v:shape style="position:absolute;left:62;top:7386;width:11783;height:256" id="docshape31" coordorigin="62,7386" coordsize="11783,256" path="m11845,7386l11289,7386,7615,7386,2897,7386,62,7386,62,7641,2897,7641,7615,7641,11289,7641,11845,7641,11845,7386xe" filled="true" fillcolor="#f4f4f4" stroked="false">
              <v:path arrowok="t"/>
              <v:fill type="solid"/>
            </v:shape>
            <v:rect style="position:absolute;left:2897;top:7618;width:4718;height:23" id="docshape32" filled="true" fillcolor="#dcdcdc" stroked="false">
              <v:fill type="solid"/>
            </v:rect>
            <v:line style="position:absolute" from="2909,7630" to="7604,7630" stroked="true" strokeweight="0pt" strokecolor="#dcdcdc">
              <v:stroke dashstyle="solid"/>
            </v:line>
            <v:rect style="position:absolute;left:7615;top:7618;width:3675;height:23" id="docshape33" filled="true" fillcolor="#dcdcdc" stroked="false">
              <v:fill type="solid"/>
            </v:rect>
            <v:line style="position:absolute" from="7626,7630" to="11278,7630" stroked="true" strokeweight="0pt" strokecolor="#dcdcdc">
              <v:stroke dashstyle="solid"/>
            </v:line>
            <v:shape style="position:absolute;left:62;top:7641;width:11783;height:256" id="docshape34" coordorigin="62,7641" coordsize="11783,256" path="m11845,7641l11289,7641,7615,7641,2897,7641,62,7641,62,7896,2897,7896,7615,7896,11289,7896,11845,7896,11845,7641xe" filled="true" fillcolor="#f4f4f4" stroked="false">
              <v:path arrowok="t"/>
              <v:fill type="solid"/>
            </v:shape>
            <v:rect style="position:absolute;left:2897;top:7873;width:4718;height:23" id="docshape35" filled="true" fillcolor="#dcdcdc" stroked="false">
              <v:fill type="solid"/>
            </v:rect>
            <v:line style="position:absolute" from="2909,7885" to="7604,7885" stroked="true" strokeweight="0pt" strokecolor="#dcdcdc">
              <v:stroke dashstyle="solid"/>
            </v:line>
            <v:rect style="position:absolute;left:7615;top:7873;width:3675;height:23" id="docshape36" filled="true" fillcolor="#dcdcdc" stroked="false">
              <v:fill type="solid"/>
            </v:rect>
            <v:line style="position:absolute" from="7626,7885" to="11278,7885" stroked="true" strokeweight="0pt" strokecolor="#dcdcdc">
              <v:stroke dashstyle="solid"/>
            </v:line>
            <v:shape style="position:absolute;left:62;top:7896;width:11783;height:256" id="docshape37" coordorigin="62,7896" coordsize="11783,256" path="m11845,7896l11289,7896,7615,7896,2897,7896,62,7896,62,8151,2897,8151,7615,8151,11289,8151,11845,8151,11845,7896xe" filled="true" fillcolor="#f4f4f4" stroked="false">
              <v:path arrowok="t"/>
              <v:fill type="solid"/>
            </v:shape>
            <v:rect style="position:absolute;left:2897;top:8128;width:4718;height:23" id="docshape38" filled="true" fillcolor="#dcdcdc" stroked="false">
              <v:fill type="solid"/>
            </v:rect>
            <v:line style="position:absolute" from="2909,8140" to="7604,8140" stroked="true" strokeweight="0pt" strokecolor="#dcdcdc">
              <v:stroke dashstyle="solid"/>
            </v:line>
            <v:rect style="position:absolute;left:7615;top:8128;width:3675;height:23" id="docshape39" filled="true" fillcolor="#dcdcdc" stroked="false">
              <v:fill type="solid"/>
            </v:rect>
            <v:line style="position:absolute" from="7626,8140" to="11278,8140" stroked="true" strokeweight="0pt" strokecolor="#dcdcdc">
              <v:stroke dashstyle="solid"/>
            </v:line>
            <v:shape style="position:absolute;left:62;top:8151;width:11783;height:539" id="docshape40" coordorigin="62,8151" coordsize="11783,539" path="m11845,8151l11289,8151,7615,8151,2897,8151,62,8151,62,8690,2897,8690,7615,8690,11289,8690,11845,8690,11845,8151xe" filled="true" fillcolor="#f4f4f4" stroked="false">
              <v:path arrowok="t"/>
              <v:fill type="solid"/>
            </v:shape>
            <v:rect style="position:absolute;left:2897;top:8667;width:4718;height:23" id="docshape41" filled="true" fillcolor="#dcdcdc" stroked="false">
              <v:fill type="solid"/>
            </v:rect>
            <v:line style="position:absolute" from="2909,8679" to="7604,8679" stroked="true" strokeweight="0pt" strokecolor="#dcdcdc">
              <v:stroke dashstyle="solid"/>
            </v:line>
            <v:rect style="position:absolute;left:7615;top:8667;width:3675;height:23" id="docshape42" filled="true" fillcolor="#dcdcdc" stroked="false">
              <v:fill type="solid"/>
            </v:rect>
            <v:line style="position:absolute" from="7626,8679" to="11278,8679" stroked="true" strokeweight="0pt" strokecolor="#dcdcdc">
              <v:stroke dashstyle="solid"/>
            </v:line>
            <v:shape style="position:absolute;left:62;top:8690;width:11783;height:256" id="docshape43" coordorigin="62,8690" coordsize="11783,256" path="m11845,8690l11289,8690,7615,8690,2897,8690,62,8690,62,8945,2897,8945,7615,8945,11289,8945,11845,8945,11845,8690xe" filled="true" fillcolor="#f4f4f4" stroked="false">
              <v:path arrowok="t"/>
              <v:fill type="solid"/>
            </v:shape>
            <v:rect style="position:absolute;left:2897;top:8922;width:4718;height:23" id="docshape44" filled="true" fillcolor="#dcdcdc" stroked="false">
              <v:fill type="solid"/>
            </v:rect>
            <v:line style="position:absolute" from="2909,8934" to="7604,8934" stroked="true" strokeweight="0pt" strokecolor="#dcdcdc">
              <v:stroke dashstyle="solid"/>
            </v:line>
            <v:rect style="position:absolute;left:7615;top:8922;width:3675;height:23" id="docshape45" filled="true" fillcolor="#dcdcdc" stroked="false">
              <v:fill type="solid"/>
            </v:rect>
            <v:line style="position:absolute" from="7626,8934" to="11278,8934" stroked="true" strokeweight="0pt" strokecolor="#dcdcdc">
              <v:stroke dashstyle="solid"/>
            </v:line>
            <v:shape style="position:absolute;left:62;top:8945;width:11783;height:539" id="docshape46" coordorigin="62,8945" coordsize="11783,539" path="m11845,8945l11289,8945,7615,8945,2897,8945,62,8945,62,9484,2897,9484,7615,9484,11289,9484,11845,9484,11845,8945xe" filled="true" fillcolor="#f4f4f4" stroked="false">
              <v:path arrowok="t"/>
              <v:fill type="solid"/>
            </v:shape>
            <v:rect style="position:absolute;left:2897;top:9461;width:4718;height:23" id="docshape47" filled="true" fillcolor="#dcdcdc" stroked="false">
              <v:fill type="solid"/>
            </v:rect>
            <v:line style="position:absolute" from="2909,9472" to="7604,9472" stroked="true" strokeweight="0pt" strokecolor="#dcdcdc">
              <v:stroke dashstyle="solid"/>
            </v:line>
            <v:rect style="position:absolute;left:7615;top:9461;width:3675;height:23" id="docshape48" filled="true" fillcolor="#dcdcdc" stroked="false">
              <v:fill type="solid"/>
            </v:rect>
            <v:line style="position:absolute" from="7626,9472" to="11278,9472" stroked="true" strokeweight="0pt" strokecolor="#dcdcdc">
              <v:stroke dashstyle="solid"/>
            </v:line>
            <v:shape style="position:absolute;left:62;top:9483;width:11783;height:256" id="docshape49" coordorigin="62,9484" coordsize="11783,256" path="m11845,9484l11289,9484,7615,9484,2897,9484,62,9484,62,9739,2897,9739,7615,9739,11289,9739,11845,9739,11845,9484xe" filled="true" fillcolor="#f4f4f4" stroked="false">
              <v:path arrowok="t"/>
              <v:fill type="solid"/>
            </v:shape>
            <v:rect style="position:absolute;left:2897;top:9716;width:4718;height:23" id="docshape50" filled="true" fillcolor="#dcdcdc" stroked="false">
              <v:fill type="solid"/>
            </v:rect>
            <v:line style="position:absolute" from="2909,9728" to="7604,9728" stroked="true" strokeweight="0pt" strokecolor="#dcdcdc">
              <v:stroke dashstyle="solid"/>
            </v:line>
            <v:rect style="position:absolute;left:7615;top:9716;width:3675;height:23" id="docshape51" filled="true" fillcolor="#dcdcdc" stroked="false">
              <v:fill type="solid"/>
            </v:rect>
            <v:line style="position:absolute" from="7626,9728" to="11278,9728" stroked="true" strokeweight="0pt" strokecolor="#dcdcdc">
              <v:stroke dashstyle="solid"/>
            </v:line>
            <v:shape style="position:absolute;left:62;top:9738;width:11783;height:256" id="docshape52" coordorigin="62,9739" coordsize="11783,256" path="m11845,9739l11289,9739,7615,9739,2897,9739,62,9739,62,9994,2897,9994,7615,9994,11289,9994,11845,9994,11845,9739xe" filled="true" fillcolor="#f4f4f4" stroked="false">
              <v:path arrowok="t"/>
              <v:fill type="solid"/>
            </v:shape>
            <v:rect style="position:absolute;left:2897;top:9971;width:4718;height:23" id="docshape53" filled="true" fillcolor="#dcdcdc" stroked="false">
              <v:fill type="solid"/>
            </v:rect>
            <v:line style="position:absolute" from="2909,9983" to="7604,9983" stroked="true" strokeweight="0pt" strokecolor="#dcdcdc">
              <v:stroke dashstyle="solid"/>
            </v:line>
            <v:rect style="position:absolute;left:7615;top:9971;width:3675;height:23" id="docshape54" filled="true" fillcolor="#dcdcdc" stroked="false">
              <v:fill type="solid"/>
            </v:rect>
            <v:line style="position:absolute" from="7626,9983" to="11278,9983" stroked="true" strokeweight="0pt" strokecolor="#dcdcdc">
              <v:stroke dashstyle="solid"/>
            </v:line>
            <v:rect style="position:absolute;left:62;top:9994;width:11772;height:397" id="docshape55" filled="true" fillcolor="#f4f4f4" stroked="false">
              <v:fill type="solid"/>
            </v:rect>
            <v:shape style="position:absolute;left:572;top:2243;width:9994;height:522" type="#_x0000_t202" id="docshape56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bois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60</w:t>
                    </w:r>
                    <w:r>
                      <w:rPr>
                        <w:b/>
                        <w:color w:val="003C78"/>
                        <w:spacing w:val="-8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1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Isolation</w:t>
                    </w:r>
                    <w:r>
                      <w:rPr>
                        <w:b/>
                        <w:color w:val="003C78"/>
                        <w:spacing w:val="-1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phonique.</w:t>
                    </w:r>
                    <w:r>
                      <w:rPr>
                        <w:b/>
                        <w:color w:val="003C78"/>
                        <w:spacing w:val="-1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Montage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mural.</w:t>
                    </w:r>
                    <w:r>
                      <w:rPr>
                        <w:b/>
                        <w:color w:val="003C78"/>
                        <w:spacing w:val="-12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Hauteur</w:t>
                    </w:r>
                    <w:r>
                      <w:rPr>
                        <w:b/>
                        <w:color w:val="003C78"/>
                        <w:spacing w:val="-1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d’installation</w:t>
                    </w:r>
                    <w:r>
                      <w:rPr>
                        <w:b/>
                        <w:color w:val="003C78"/>
                        <w:spacing w:val="-13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pacing w:val="-2"/>
                        <w:sz w:val="24"/>
                      </w:rPr>
                      <w:t>minimale.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id="docshape57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id="docshape58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6290;height:664" type="#_x0000_t202" id="docshape5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Important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confort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d’habitation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grâce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une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isolation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efficace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contre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le</w:t>
                    </w:r>
                  </w:p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bruit,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courants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d'air,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les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odeurs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ainsi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que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l'exposition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non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désirée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 la lumière</w:t>
                    </w:r>
                  </w:p>
                </w:txbxContent>
              </v:textbox>
              <w10:wrap type="none"/>
            </v:shape>
            <v:shape style="position:absolute;left:3464;top:4488;width:917;height:199" type="#_x0000_t202" id="docshape60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Flexibilité</w:t>
                    </w:r>
                  </w:p>
                </w:txbxContent>
              </v:textbox>
              <w10:wrap type="none"/>
            </v:shape>
            <v:shape style="position:absolute;left:4881;top:4483;width:5077;height:199" type="#_x0000_t202" id="docshape61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Cache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bois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poser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ou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alu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intégré dans le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3464;top:4993;width:4147;height:205" type="#_x0000_t202" id="docshape62" filled="false" stroked="false">
              <v:textbox inset="0,0,0,0">
                <w:txbxContent>
                  <w:p>
                    <w:pPr>
                      <w:tabs>
                        <w:tab w:pos="1417" w:val="left" w:leader="none"/>
                      </w:tabs>
                      <w:spacing w:line="19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pacing w:val="-2"/>
                        <w:sz w:val="20"/>
                      </w:rPr>
                      <w:t>Productivité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Montage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7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sans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outil</w:t>
                    </w:r>
                  </w:p>
                </w:txbxContent>
              </v:textbox>
              <w10:wrap type="none"/>
            </v:shape>
            <v:shape style="position:absolute;left:572;top:5645;width:5773;height:2495" type="#_x0000_t202" id="docshape63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8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techniques</w:t>
                    </w:r>
                    <w:r>
                      <w:rPr>
                        <w:b/>
                        <w:sz w:val="20"/>
                      </w:rPr>
                      <w:tab/>
                    </w:r>
                    <w:r>
                      <w:rPr>
                        <w:position w:val="1"/>
                        <w:sz w:val="20"/>
                      </w:rPr>
                      <w:t>Max.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Poids</w:t>
                    </w:r>
                    <w:r>
                      <w:rPr>
                        <w:spacing w:val="-5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de</w:t>
                    </w:r>
                    <w:r>
                      <w:rPr>
                        <w:spacing w:val="-1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la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 porte</w:t>
                    </w:r>
                  </w:p>
                  <w:p>
                    <w:pPr>
                      <w:spacing w:line="261" w:lineRule="auto" w:before="9"/>
                      <w:ind w:left="2324" w:right="113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de la porte 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la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127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7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52"/>
                      <w:ind w:left="2324" w:right="1186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Hauteur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max.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</w:t>
                    </w:r>
                    <w:r>
                      <w:rPr>
                        <w:spacing w:val="-2"/>
                        <w:sz w:val="20"/>
                      </w:rPr>
                      <w:t>Amortissement</w:t>
                    </w:r>
                    <w:r>
                      <w:rPr>
                        <w:spacing w:val="8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Matérielle de porte</w:t>
                    </w:r>
                  </w:p>
                  <w:p>
                    <w:pPr>
                      <w:spacing w:before="4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finition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profilés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visibles</w:t>
                    </w:r>
                  </w:p>
                </w:txbxContent>
              </v:textbox>
              <w10:wrap type="none"/>
            </v:shape>
            <v:shape style="position:absolute;left:7615;top:5645;width:2170;height:2495" type="#_x0000_t202" id="docshape64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60</w:t>
                    </w:r>
                    <w:r>
                      <w:rPr>
                        <w:spacing w:val="-2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39–45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2500</w:t>
                    </w:r>
                    <w:r>
                      <w:rPr>
                        <w:spacing w:val="-4"/>
                        <w:sz w:val="20"/>
                      </w:rPr>
                      <w:t> </w:t>
                    </w:r>
                    <w:r>
                      <w:rPr>
                        <w:spacing w:val="-5"/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750–1250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pacing w:val="-7"/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Largeur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intérieure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(LMB) 1250 mm</w:t>
                    </w:r>
                  </w:p>
                  <w:p>
                    <w:pPr>
                      <w:spacing w:line="261" w:lineRule="auto" w:before="2"/>
                      <w:ind w:left="0" w:right="1031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2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 </w:t>
                    </w:r>
                    <w:r>
                      <w:rPr>
                        <w:spacing w:val="-4"/>
                        <w:sz w:val="20"/>
                      </w:rPr>
                      <w:t>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Bois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Aluminium</w:t>
                    </w:r>
                    <w:r>
                      <w:rPr>
                        <w:spacing w:val="-14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anodisé</w:t>
                    </w:r>
                  </w:p>
                </w:txbxContent>
              </v:textbox>
              <w10:wrap type="none"/>
            </v:shape>
            <v:shape style="position:absolute;left:572;top:8491;width:1886;height:199" type="#_x0000_t202" id="docshape65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du</w:t>
                    </w:r>
                    <w:r>
                      <w:rPr>
                        <w:b/>
                        <w:spacing w:val="-6"/>
                        <w:sz w:val="20"/>
                      </w:rPr>
                      <w:t> </w:t>
                    </w:r>
                    <w:r>
                      <w:rPr>
                        <w:b/>
                        <w:spacing w:val="-2"/>
                        <w:sz w:val="20"/>
                      </w:rPr>
                      <w:t>système</w:t>
                    </w:r>
                  </w:p>
                </w:txbxContent>
              </v:textbox>
              <w10:wrap type="none"/>
            </v:shape>
            <v:shape style="position:absolute;left:2897;top:8480;width:1818;height:454" type="#_x0000_t202" id="docshape66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</w:t>
                    </w:r>
                    <w:r>
                      <w:rPr>
                        <w:spacing w:val="-8"/>
                        <w:sz w:val="20"/>
                      </w:rPr>
                      <w:t> </w:t>
                    </w:r>
                    <w:r>
                      <w:rPr>
                        <w:spacing w:val="-2"/>
                        <w:sz w:val="20"/>
                      </w:rPr>
                      <w:t>mural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À</w:t>
                    </w:r>
                    <w:r>
                      <w:rPr>
                        <w:spacing w:val="-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roulement</w:t>
                    </w:r>
                    <w:r>
                      <w:rPr>
                        <w:spacing w:val="-5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en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pacing w:val="-4"/>
                        <w:sz w:val="20"/>
                      </w:rPr>
                      <w:t>haut</w:t>
                    </w:r>
                  </w:p>
                </w:txbxContent>
              </v:textbox>
              <w10:wrap type="none"/>
            </v:shape>
            <v:shape style="position:absolute;left:7615;top:8480;width:325;height:454" type="#_x0000_t202" id="docshape67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v:shape style="position:absolute;left:572;top:9274;width:5928;height:709" type="#_x0000_t202" id="docshape68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</w:t>
                    </w:r>
                    <w:r>
                      <w:rPr>
                        <w:b/>
                        <w:spacing w:val="-10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d`utilisation</w:t>
                    </w:r>
                    <w:r>
                      <w:rPr>
                        <w:b/>
                        <w:spacing w:val="3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Utilisation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légère</w:t>
                    </w:r>
                    <w:r>
                      <w:rPr>
                        <w:spacing w:val="-4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/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 </w:t>
                    </w:r>
                    <w:r>
                      <w:rPr>
                        <w:position w:val="1"/>
                        <w:sz w:val="20"/>
                      </w:rPr>
                      <w:t>Accès</w:t>
                    </w:r>
                    <w:r>
                      <w:rPr>
                        <w:spacing w:val="-8"/>
                        <w:position w:val="1"/>
                        <w:sz w:val="20"/>
                      </w:rPr>
                      <w:t> </w:t>
                    </w:r>
                    <w:r>
                      <w:rPr>
                        <w:spacing w:val="-2"/>
                        <w:position w:val="1"/>
                        <w:sz w:val="20"/>
                      </w:rPr>
                      <w:t>privé</w:t>
                    </w:r>
                  </w:p>
                  <w:p>
                    <w:pPr>
                      <w:spacing w:line="261" w:lineRule="auto" w:before="5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moyenne</w:t>
                    </w:r>
                    <w:r>
                      <w:rPr>
                        <w:spacing w:val="-10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/</w:t>
                    </w:r>
                    <w:r>
                      <w:rPr>
                        <w:spacing w:val="-9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Accès</w:t>
                    </w:r>
                    <w:r>
                      <w:rPr>
                        <w:spacing w:val="-1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semi-public Utilisation élevée / Accès public</w:t>
                    </w:r>
                  </w:p>
                </w:txbxContent>
              </v:textbox>
              <w10:wrap type="none"/>
            </v:shape>
            <v:shape style="position:absolute;left:7615;top:9274;width:325;height:709" type="#_x0000_t202" id="docshape69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17"/>
                      <w:ind w:left="0" w:right="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4"/>
                        <w:sz w:val="20"/>
                      </w:rPr>
                      <w:t>Oui </w:t>
                    </w:r>
                    <w:r>
                      <w:rPr>
                        <w:spacing w:val="-5"/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3"/>
        <w:rPr>
          <w:rFonts w:ascii="Times New Roman"/>
          <w:sz w:val="22"/>
        </w:rPr>
      </w:pPr>
    </w:p>
    <w:p>
      <w:pPr>
        <w:tabs>
          <w:tab w:pos="2461" w:val="left" w:leader="none"/>
        </w:tabs>
        <w:spacing w:line="247" w:lineRule="auto" w:before="43"/>
        <w:ind w:left="2461" w:right="794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Tests réalisés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Serrures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bâtiment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–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Ferrures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pour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portes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coulissantes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pliantes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selon EN 1527 / 2020</w:t>
      </w: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–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Durée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fonctionnalité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: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(catégorie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la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plus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élevée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=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100’000</w:t>
      </w:r>
      <w:r>
        <w:rPr>
          <w:spacing w:val="-7"/>
          <w:w w:val="105"/>
          <w:sz w:val="19"/>
        </w:rPr>
        <w:t> </w:t>
      </w:r>
      <w:r>
        <w:rPr>
          <w:spacing w:val="-2"/>
          <w:w w:val="105"/>
          <w:sz w:val="19"/>
        </w:rPr>
        <w:t>cycles)</w:t>
      </w:r>
    </w:p>
    <w:p>
      <w:pPr>
        <w:pStyle w:val="BodyText"/>
      </w:pPr>
    </w:p>
    <w:p>
      <w:pPr>
        <w:pStyle w:val="BodyText"/>
        <w:spacing w:before="9"/>
        <w:rPr>
          <w:sz w:val="24"/>
        </w:rPr>
      </w:pPr>
    </w:p>
    <w:p>
      <w:pPr>
        <w:pStyle w:val="BodyText"/>
        <w:tabs>
          <w:tab w:pos="2461" w:val="left" w:leader="none"/>
        </w:tabs>
        <w:spacing w:line="242" w:lineRule="auto"/>
        <w:ind w:left="2461" w:right="551" w:hanging="2349"/>
      </w:pPr>
      <w:r>
        <w:rPr>
          <w:b/>
          <w:spacing w:val="-2"/>
          <w:position w:val="1"/>
        </w:rPr>
        <w:t>Garantie</w:t>
      </w:r>
      <w:r>
        <w:rPr>
          <w:b/>
          <w:position w:val="1"/>
        </w:rPr>
        <w:tab/>
      </w:r>
      <w:r>
        <w:rPr/>
        <w:t>Hawa</w:t>
      </w:r>
      <w:r>
        <w:rPr>
          <w:spacing w:val="-4"/>
        </w:rPr>
        <w:t> </w:t>
      </w:r>
      <w:r>
        <w:rPr/>
        <w:t>garantit</w:t>
      </w:r>
      <w:r>
        <w:rPr>
          <w:spacing w:val="-5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5"/>
        </w:rPr>
        <w:t> </w:t>
      </w:r>
      <w:r>
        <w:rPr/>
        <w:t>fonctionnement</w:t>
      </w:r>
      <w:r>
        <w:rPr>
          <w:spacing w:val="-5"/>
        </w:rPr>
        <w:t> </w:t>
      </w:r>
      <w:r>
        <w:rPr/>
        <w:t>des</w:t>
      </w:r>
      <w:r>
        <w:rPr>
          <w:spacing w:val="-4"/>
        </w:rPr>
        <w:t> </w:t>
      </w:r>
      <w:r>
        <w:rPr/>
        <w:t>produits</w:t>
      </w:r>
      <w:r>
        <w:rPr>
          <w:spacing w:val="-4"/>
        </w:rPr>
        <w:t> </w:t>
      </w:r>
      <w:r>
        <w:rPr/>
        <w:t>livrés</w:t>
      </w:r>
      <w:r>
        <w:rPr>
          <w:spacing w:val="-4"/>
        </w:rPr>
        <w:t> </w:t>
      </w:r>
      <w:r>
        <w:rPr/>
        <w:t>par</w:t>
      </w:r>
      <w:r>
        <w:rPr>
          <w:spacing w:val="-4"/>
        </w:rPr>
        <w:t> </w:t>
      </w:r>
      <w:r>
        <w:rPr/>
        <w:t>ses</w:t>
      </w:r>
      <w:r>
        <w:rPr>
          <w:spacing w:val="-4"/>
        </w:rPr>
        <w:t> </w:t>
      </w:r>
      <w:r>
        <w:rPr/>
        <w:t>soins</w:t>
      </w:r>
      <w:r>
        <w:rPr>
          <w:spacing w:val="-4"/>
        </w:rPr>
        <w:t> </w:t>
      </w:r>
      <w:r>
        <w:rPr/>
        <w:t>et</w:t>
      </w:r>
      <w:r>
        <w:rPr>
          <w:spacing w:val="-5"/>
        </w:rPr>
        <w:t> </w:t>
      </w:r>
      <w:r>
        <w:rPr/>
        <w:t>la</w:t>
      </w:r>
      <w:r>
        <w:rPr>
          <w:spacing w:val="-4"/>
        </w:rPr>
        <w:t> </w:t>
      </w:r>
      <w:r>
        <w:rPr/>
        <w:t>durabilité</w:t>
      </w:r>
      <w:r>
        <w:rPr>
          <w:spacing w:val="-4"/>
        </w:rPr>
        <w:t> </w:t>
      </w:r>
      <w:r>
        <w:rPr/>
        <w:t>de tous les composants, à l’exception des pièces d’usure, pour une période de 2 ans à compter du transfert du risque.</w:t>
      </w:r>
    </w:p>
    <w:p>
      <w:pPr>
        <w:spacing w:after="0" w:line="242" w:lineRule="auto"/>
        <w:sectPr>
          <w:headerReference w:type="default" r:id="rId5"/>
          <w:footerReference w:type="default" r:id="rId6"/>
          <w:type w:val="continuous"/>
          <w:pgSz w:w="11910" w:h="16840"/>
          <w:pgMar w:header="401" w:footer="1105" w:top="1960" w:bottom="1300" w:left="460" w:right="620"/>
          <w:pgNumType w:start="1"/>
        </w:sectPr>
      </w:pPr>
    </w:p>
    <w:p>
      <w:pPr>
        <w:pStyle w:val="BodyText"/>
        <w:spacing w:before="2"/>
        <w:rPr>
          <w:sz w:val="11"/>
        </w:rPr>
      </w:pPr>
    </w:p>
    <w:p>
      <w:pPr>
        <w:tabs>
          <w:tab w:pos="2461" w:val="left" w:leader="none"/>
        </w:tabs>
        <w:spacing w:line="249" w:lineRule="auto" w:before="44"/>
        <w:ind w:left="2461" w:right="112" w:hanging="2349"/>
        <w:jc w:val="left"/>
        <w:rPr>
          <w:sz w:val="19"/>
        </w:rPr>
      </w:pPr>
      <w:r>
        <w:rPr>
          <w:b/>
          <w:w w:val="105"/>
          <w:position w:val="1"/>
          <w:sz w:val="20"/>
        </w:rPr>
        <w:t>Version du produit</w:t>
      </w:r>
      <w:r>
        <w:rPr>
          <w:b/>
          <w:position w:val="1"/>
          <w:sz w:val="20"/>
        </w:rPr>
        <w:tab/>
      </w:r>
      <w:r>
        <w:rPr>
          <w:w w:val="105"/>
          <w:sz w:val="19"/>
        </w:rPr>
        <w:t>Hawa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Porta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60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HMD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composé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d'un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roulement,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chariots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à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palier,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SoftStop,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butée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avec ressort de blocage, porte-chariot, jeu de joints horizontaux, joints verticaux.</w:t>
      </w:r>
    </w:p>
    <w:p>
      <w:pPr>
        <w:pStyle w:val="BodyText"/>
        <w:spacing w:before="8"/>
        <w:rPr>
          <w:sz w:val="19"/>
        </w:rPr>
      </w:pP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En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option</w:t>
      </w:r>
      <w:r>
        <w:rPr>
          <w:spacing w:val="-6"/>
          <w:w w:val="105"/>
          <w:sz w:val="19"/>
        </w:rPr>
        <w:t> </w:t>
      </w:r>
      <w:r>
        <w:rPr>
          <w:spacing w:val="-10"/>
          <w:w w:val="105"/>
          <w:sz w:val="19"/>
        </w:rPr>
        <w:t>:</w:t>
      </w:r>
    </w:p>
    <w:p>
      <w:pPr>
        <w:spacing w:line="249" w:lineRule="auto" w:before="8"/>
        <w:ind w:left="2461" w:right="1738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Rail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roulement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avec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élargissement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distance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+9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mm/+20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mm (….) Cache à clipser, montage mural, aluminium</w:t>
      </w:r>
    </w:p>
    <w:p>
      <w:pPr>
        <w:spacing w:before="1"/>
        <w:ind w:left="2461" w:right="0" w:firstLine="0"/>
        <w:jc w:val="left"/>
        <w:rPr>
          <w:sz w:val="19"/>
        </w:rPr>
      </w:pPr>
      <w:r>
        <w:rPr>
          <w:w w:val="105"/>
          <w:sz w:val="19"/>
        </w:rPr>
        <w:t>(….)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Cache,</w:t>
      </w:r>
      <w:r>
        <w:rPr>
          <w:spacing w:val="-6"/>
          <w:w w:val="105"/>
          <w:sz w:val="19"/>
        </w:rPr>
        <w:t> </w:t>
      </w:r>
      <w:r>
        <w:rPr>
          <w:spacing w:val="-2"/>
          <w:w w:val="105"/>
          <w:sz w:val="19"/>
        </w:rPr>
        <w:t>plastique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Heading1"/>
        <w:tabs>
          <w:tab w:pos="2461" w:val="left" w:leader="none"/>
        </w:tabs>
        <w:spacing w:before="129"/>
        <w:ind w:left="112"/>
      </w:pPr>
      <w:r>
        <w:rPr>
          <w:spacing w:val="-2"/>
          <w:position w:val="1"/>
        </w:rPr>
        <w:t>Interfaces</w:t>
      </w:r>
      <w:r>
        <w:rPr>
          <w:position w:val="1"/>
        </w:rPr>
        <w:tab/>
      </w:r>
      <w:r>
        <w:rPr/>
        <w:t>Panneau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2"/>
        </w:rPr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profil</w:t>
      </w:r>
      <w:r>
        <w:rPr>
          <w:spacing w:val="-6"/>
          <w:sz w:val="20"/>
        </w:rPr>
        <w:t> </w:t>
      </w:r>
      <w:r>
        <w:rPr>
          <w:sz w:val="20"/>
        </w:rPr>
        <w:t>porteur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haut</w:t>
      </w:r>
      <w:r>
        <w:rPr>
          <w:spacing w:val="-5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6"/>
          <w:sz w:val="20"/>
        </w:rPr>
        <w:t> </w:t>
      </w:r>
      <w:r>
        <w:rPr>
          <w:sz w:val="20"/>
        </w:rPr>
        <w:t>30</w:t>
      </w:r>
      <w:r>
        <w:rPr>
          <w:spacing w:val="-6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27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guidage</w:t>
      </w:r>
      <w:r>
        <w:rPr>
          <w:spacing w:val="-4"/>
          <w:sz w:val="20"/>
        </w:rPr>
        <w:t> </w:t>
      </w:r>
      <w:r>
        <w:rPr>
          <w:sz w:val="20"/>
        </w:rPr>
        <w:t>et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en</w:t>
      </w:r>
      <w:r>
        <w:rPr>
          <w:spacing w:val="-5"/>
          <w:sz w:val="20"/>
        </w:rPr>
        <w:t> </w:t>
      </w:r>
      <w:r>
        <w:rPr>
          <w:sz w:val="20"/>
        </w:rPr>
        <w:t>bas</w:t>
      </w:r>
      <w:r>
        <w:rPr>
          <w:spacing w:val="-4"/>
          <w:sz w:val="20"/>
        </w:rPr>
        <w:t> </w:t>
      </w:r>
      <w:r>
        <w:rPr>
          <w:sz w:val="20"/>
        </w:rPr>
        <w:t>(H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L)</w:t>
      </w:r>
      <w:r>
        <w:rPr>
          <w:spacing w:val="-5"/>
          <w:sz w:val="20"/>
        </w:rPr>
        <w:t> </w:t>
      </w:r>
      <w:r>
        <w:rPr>
          <w:sz w:val="20"/>
        </w:rPr>
        <w:t>30</w:t>
      </w:r>
      <w:r>
        <w:rPr>
          <w:spacing w:val="-5"/>
          <w:sz w:val="20"/>
        </w:rPr>
        <w:t> </w:t>
      </w:r>
      <w:r>
        <w:rPr>
          <w:sz w:val="20"/>
        </w:rPr>
        <w:t>×</w:t>
      </w:r>
      <w:r>
        <w:rPr>
          <w:spacing w:val="-4"/>
          <w:sz w:val="20"/>
        </w:rPr>
        <w:t> </w:t>
      </w:r>
      <w:r>
        <w:rPr>
          <w:sz w:val="20"/>
        </w:rPr>
        <w:t>23</w:t>
      </w:r>
      <w:r>
        <w:rPr>
          <w:spacing w:val="-5"/>
          <w:sz w:val="20"/>
        </w:rPr>
        <w:t> mm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Fixation</w:t>
      </w:r>
      <w:r>
        <w:rPr>
          <w:spacing w:val="-8"/>
          <w:sz w:val="20"/>
        </w:rPr>
        <w:t> </w:t>
      </w:r>
      <w:r>
        <w:rPr>
          <w:sz w:val="20"/>
        </w:rPr>
        <w:t>vissée</w:t>
      </w:r>
      <w:r>
        <w:rPr>
          <w:spacing w:val="-6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profils</w:t>
      </w:r>
      <w:r>
        <w:rPr>
          <w:spacing w:val="-6"/>
          <w:sz w:val="20"/>
        </w:rPr>
        <w:t> </w:t>
      </w:r>
      <w:r>
        <w:rPr>
          <w:sz w:val="20"/>
        </w:rPr>
        <w:t>porteurs</w:t>
      </w:r>
      <w:r>
        <w:rPr>
          <w:spacing w:val="-7"/>
          <w:sz w:val="20"/>
        </w:rPr>
        <w:t> </w:t>
      </w:r>
      <w:r>
        <w:rPr>
          <w:sz w:val="20"/>
        </w:rPr>
        <w:t>et</w:t>
      </w:r>
      <w:r>
        <w:rPr>
          <w:spacing w:val="-7"/>
          <w:sz w:val="20"/>
        </w:rPr>
        <w:t> </w:t>
      </w:r>
      <w:r>
        <w:rPr>
          <w:sz w:val="20"/>
        </w:rPr>
        <w:t>des</w:t>
      </w:r>
      <w:r>
        <w:rPr>
          <w:spacing w:val="-7"/>
          <w:sz w:val="20"/>
        </w:rPr>
        <w:t> </w:t>
      </w:r>
      <w:r>
        <w:rPr>
          <w:sz w:val="20"/>
        </w:rPr>
        <w:t>joints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horizontaux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1" w:after="0"/>
        <w:ind w:left="2617" w:right="0" w:hanging="157"/>
        <w:jc w:val="left"/>
        <w:rPr>
          <w:sz w:val="20"/>
        </w:rPr>
      </w:pPr>
      <w:r>
        <w:rPr>
          <w:sz w:val="20"/>
        </w:rPr>
        <w:t>Rainure</w:t>
      </w:r>
      <w:r>
        <w:rPr>
          <w:spacing w:val="-5"/>
          <w:sz w:val="20"/>
        </w:rPr>
        <w:t> </w:t>
      </w:r>
      <w:r>
        <w:rPr>
          <w:sz w:val="20"/>
        </w:rPr>
        <w:t>pour</w:t>
      </w:r>
      <w:r>
        <w:rPr>
          <w:spacing w:val="-5"/>
          <w:sz w:val="20"/>
        </w:rPr>
        <w:t> </w:t>
      </w:r>
      <w:r>
        <w:rPr>
          <w:sz w:val="20"/>
        </w:rPr>
        <w:t>joint</w:t>
      </w:r>
      <w:r>
        <w:rPr>
          <w:spacing w:val="-6"/>
          <w:sz w:val="20"/>
        </w:rPr>
        <w:t> </w:t>
      </w:r>
      <w:r>
        <w:rPr>
          <w:sz w:val="20"/>
        </w:rPr>
        <w:t>vertical</w:t>
      </w:r>
      <w:r>
        <w:rPr>
          <w:spacing w:val="-7"/>
          <w:sz w:val="20"/>
        </w:rPr>
        <w:t> </w:t>
      </w:r>
      <w:r>
        <w:rPr>
          <w:sz w:val="20"/>
        </w:rPr>
        <w:t>4</w:t>
      </w:r>
      <w:r>
        <w:rPr>
          <w:spacing w:val="-5"/>
          <w:sz w:val="20"/>
        </w:rPr>
        <w:t> </w:t>
      </w:r>
      <w:r>
        <w:rPr>
          <w:sz w:val="20"/>
        </w:rPr>
        <w:t>x</w:t>
      </w:r>
      <w:r>
        <w:rPr>
          <w:spacing w:val="-6"/>
          <w:sz w:val="20"/>
        </w:rPr>
        <w:t> </w:t>
      </w:r>
      <w:r>
        <w:rPr>
          <w:sz w:val="20"/>
        </w:rPr>
        <w:t>4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mm</w:t>
      </w:r>
    </w:p>
    <w:p>
      <w:pPr>
        <w:pStyle w:val="BodyText"/>
        <w:spacing w:before="1"/>
      </w:pPr>
    </w:p>
    <w:p>
      <w:pPr>
        <w:pStyle w:val="Heading1"/>
        <w:spacing w:before="1"/>
      </w:pPr>
      <w:r>
        <w:rPr/>
        <w:t>Plan</w:t>
      </w:r>
      <w:r>
        <w:rPr>
          <w:spacing w:val="-8"/>
        </w:rPr>
        <w:t> </w:t>
      </w:r>
      <w:r>
        <w:rPr/>
        <w:t>des</w:t>
      </w:r>
      <w:r>
        <w:rPr>
          <w:spacing w:val="-6"/>
        </w:rPr>
        <w:t> </w:t>
      </w:r>
      <w:r>
        <w:rPr/>
        <w:t>joints</w:t>
      </w:r>
      <w:r>
        <w:rPr>
          <w:spacing w:val="-6"/>
        </w:rPr>
        <w:t> </w:t>
      </w:r>
      <w:r>
        <w:rPr>
          <w:spacing w:val="-2"/>
        </w:rPr>
        <w:t>verticaux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461" w:right="2124" w:firstLine="0"/>
        <w:jc w:val="left"/>
        <w:rPr>
          <w:sz w:val="20"/>
        </w:rPr>
      </w:pP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surface</w:t>
      </w:r>
      <w:r>
        <w:rPr>
          <w:spacing w:val="-4"/>
          <w:sz w:val="20"/>
        </w:rPr>
        <w:t> </w:t>
      </w:r>
      <w:r>
        <w:rPr>
          <w:sz w:val="20"/>
        </w:rPr>
        <w:t>d'appui</w:t>
      </w:r>
      <w:r>
        <w:rPr>
          <w:spacing w:val="-6"/>
          <w:sz w:val="20"/>
        </w:rPr>
        <w:t> </w:t>
      </w:r>
      <w:r>
        <w:rPr>
          <w:sz w:val="20"/>
        </w:rPr>
        <w:t>pour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joint</w:t>
      </w:r>
      <w:r>
        <w:rPr>
          <w:spacing w:val="-5"/>
          <w:sz w:val="20"/>
        </w:rPr>
        <w:t> </w:t>
      </w:r>
      <w:r>
        <w:rPr>
          <w:sz w:val="20"/>
        </w:rPr>
        <w:t>vertical</w:t>
      </w:r>
      <w:r>
        <w:rPr>
          <w:spacing w:val="-6"/>
          <w:sz w:val="20"/>
        </w:rPr>
        <w:t> </w:t>
      </w:r>
      <w:r>
        <w:rPr>
          <w:sz w:val="20"/>
        </w:rPr>
        <w:t>doit</w:t>
      </w:r>
      <w:r>
        <w:rPr>
          <w:spacing w:val="-5"/>
          <w:sz w:val="20"/>
        </w:rPr>
        <w:t> </w:t>
      </w:r>
      <w:r>
        <w:rPr>
          <w:sz w:val="20"/>
        </w:rPr>
        <w:t>être</w:t>
      </w:r>
      <w:r>
        <w:rPr>
          <w:spacing w:val="-4"/>
          <w:sz w:val="20"/>
        </w:rPr>
        <w:t> </w:t>
      </w:r>
      <w:r>
        <w:rPr>
          <w:sz w:val="20"/>
        </w:rPr>
        <w:t>réalisée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4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client (saillie de 6 mm min. par rapport à la structure murale)</w:t>
      </w:r>
    </w:p>
    <w:p>
      <w:pPr>
        <w:pStyle w:val="BodyText"/>
        <w:spacing w:before="2"/>
      </w:pPr>
    </w:p>
    <w:p>
      <w:pPr>
        <w:pStyle w:val="Heading1"/>
      </w:pPr>
      <w:r>
        <w:rPr/>
        <w:t>Dimension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/>
        <w:t>fente</w:t>
      </w:r>
      <w:r>
        <w:rPr>
          <w:spacing w:val="-6"/>
        </w:rPr>
        <w:t> </w:t>
      </w:r>
      <w:r>
        <w:rPr/>
        <w:t>par</w:t>
      </w:r>
      <w:r>
        <w:rPr>
          <w:spacing w:val="-7"/>
        </w:rPr>
        <w:t> </w:t>
      </w:r>
      <w:r>
        <w:rPr/>
        <w:t>rapport</w:t>
      </w:r>
      <w:r>
        <w:rPr>
          <w:spacing w:val="-7"/>
        </w:rPr>
        <w:t> </w:t>
      </w:r>
      <w:r>
        <w:rPr/>
        <w:t>au</w:t>
      </w:r>
      <w:r>
        <w:rPr>
          <w:spacing w:val="-6"/>
        </w:rPr>
        <w:t> </w:t>
      </w:r>
      <w:r>
        <w:rPr>
          <w:spacing w:val="-5"/>
        </w:rPr>
        <w:t>sol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7"/>
        <w:jc w:val="left"/>
        <w:rPr>
          <w:sz w:val="20"/>
        </w:rPr>
      </w:pP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z w:val="20"/>
        </w:rPr>
        <w:t>jeu</w:t>
      </w:r>
      <w:r>
        <w:rPr>
          <w:spacing w:val="-4"/>
          <w:sz w:val="20"/>
        </w:rPr>
        <w:t> </w:t>
      </w:r>
      <w:r>
        <w:rPr>
          <w:sz w:val="20"/>
        </w:rPr>
        <w:t>du</w:t>
      </w:r>
      <w:r>
        <w:rPr>
          <w:spacing w:val="-5"/>
          <w:sz w:val="20"/>
        </w:rPr>
        <w:t> </w:t>
      </w:r>
      <w:r>
        <w:rPr>
          <w:sz w:val="20"/>
        </w:rPr>
        <w:t>sol</w:t>
      </w:r>
      <w:r>
        <w:rPr>
          <w:spacing w:val="-5"/>
          <w:sz w:val="20"/>
        </w:rPr>
        <w:t> </w:t>
      </w:r>
      <w:r>
        <w:rPr>
          <w:sz w:val="20"/>
        </w:rPr>
        <w:t>de</w:t>
      </w:r>
      <w:r>
        <w:rPr>
          <w:spacing w:val="-3"/>
          <w:sz w:val="20"/>
        </w:rPr>
        <w:t> </w:t>
      </w:r>
      <w:r>
        <w:rPr>
          <w:sz w:val="20"/>
        </w:rPr>
        <w:t>8</w:t>
      </w:r>
      <w:r>
        <w:rPr>
          <w:spacing w:val="-5"/>
          <w:sz w:val="20"/>
        </w:rPr>
        <w:t> </w:t>
      </w:r>
      <w:r>
        <w:rPr>
          <w:sz w:val="20"/>
        </w:rPr>
        <w:t>à</w:t>
      </w:r>
      <w:r>
        <w:rPr>
          <w:spacing w:val="-3"/>
          <w:sz w:val="20"/>
        </w:rPr>
        <w:t> </w:t>
      </w:r>
      <w:r>
        <w:rPr>
          <w:sz w:val="20"/>
        </w:rPr>
        <w:t>12</w:t>
      </w:r>
      <w:r>
        <w:rPr>
          <w:spacing w:val="-4"/>
          <w:sz w:val="20"/>
        </w:rPr>
        <w:t> </w:t>
      </w:r>
      <w:r>
        <w:rPr>
          <w:sz w:val="20"/>
        </w:rPr>
        <w:t>mm</w:t>
      </w:r>
      <w:r>
        <w:rPr>
          <w:spacing w:val="-4"/>
          <w:sz w:val="20"/>
        </w:rPr>
        <w:t> </w:t>
      </w:r>
      <w:r>
        <w:rPr>
          <w:sz w:val="20"/>
        </w:rPr>
        <w:t>peut</w:t>
      </w:r>
      <w:r>
        <w:rPr>
          <w:spacing w:val="-4"/>
          <w:sz w:val="20"/>
        </w:rPr>
        <w:t> </w:t>
      </w:r>
      <w:r>
        <w:rPr>
          <w:sz w:val="20"/>
        </w:rPr>
        <w:t>être</w:t>
      </w:r>
      <w:r>
        <w:rPr>
          <w:spacing w:val="-3"/>
          <w:sz w:val="20"/>
        </w:rPr>
        <w:t> </w:t>
      </w:r>
      <w:r>
        <w:rPr>
          <w:sz w:val="20"/>
        </w:rPr>
        <w:t>compensé</w:t>
      </w:r>
      <w:r>
        <w:rPr>
          <w:spacing w:val="-4"/>
          <w:sz w:val="20"/>
        </w:rPr>
        <w:t> </w:t>
      </w:r>
      <w:r>
        <w:rPr>
          <w:sz w:val="20"/>
        </w:rPr>
        <w:t>par</w:t>
      </w:r>
      <w:r>
        <w:rPr>
          <w:spacing w:val="-3"/>
          <w:sz w:val="20"/>
        </w:rPr>
        <w:t> </w:t>
      </w:r>
      <w:r>
        <w:rPr>
          <w:sz w:val="20"/>
        </w:rPr>
        <w:t>le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joint</w:t>
      </w:r>
    </w:p>
    <w:sectPr>
      <w:pgSz w:w="11910" w:h="16840"/>
      <w:pgMar w:header="401" w:footer="1105" w:top="1960" w:bottom="1300" w:left="46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HelveticaNeueLT Std">
    <w:altName w:val="HelveticaNeueLT Std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27.350679pt;margin-top:775.671448pt;width:257.4pt;height:35.2pt;mso-position-horizontal-relative:page;mso-position-vertical-relative:page;z-index:-15867392" type="#_x0000_t202" id="docshape2" filled="false" stroked="false">
          <v:textbox inset="0,0,0,0">
            <w:txbxContent>
              <w:p>
                <w:pPr>
                  <w:spacing w:line="205" w:lineRule="exact" w:before="0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Hawa</w:t>
                </w:r>
                <w:r>
                  <w:rPr>
                    <w:b/>
                    <w:spacing w:val="-10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Sliding</w:t>
                </w:r>
                <w:r>
                  <w:rPr>
                    <w:b/>
                    <w:spacing w:val="-6"/>
                    <w:sz w:val="20"/>
                  </w:rPr>
                  <w:t> </w:t>
                </w:r>
                <w:r>
                  <w:rPr>
                    <w:b/>
                    <w:sz w:val="20"/>
                  </w:rPr>
                  <w:t>Solutions</w:t>
                </w:r>
                <w:r>
                  <w:rPr>
                    <w:b/>
                    <w:spacing w:val="-8"/>
                    <w:sz w:val="20"/>
                  </w:rPr>
                  <w:t> </w:t>
                </w:r>
                <w:r>
                  <w:rPr>
                    <w:b/>
                    <w:spacing w:val="-5"/>
                    <w:sz w:val="20"/>
                  </w:rPr>
                  <w:t>AG</w:t>
                </w:r>
              </w:p>
              <w:p>
                <w:pPr>
                  <w:pStyle w:val="BodyText"/>
                  <w:spacing w:line="232" w:lineRule="exact"/>
                  <w:ind w:left="20"/>
                </w:pPr>
                <w:r>
                  <w:rPr/>
                  <w:t>Untere</w:t>
                </w:r>
                <w:r>
                  <w:rPr>
                    <w:spacing w:val="-7"/>
                  </w:rPr>
                  <w:t> </w:t>
                </w:r>
                <w:r>
                  <w:rPr/>
                  <w:t>Fischbachstrasse</w:t>
                </w:r>
                <w:r>
                  <w:rPr>
                    <w:spacing w:val="-6"/>
                  </w:rPr>
                  <w:t> </w:t>
                </w:r>
                <w:r>
                  <w:rPr/>
                  <w:t>4,</w:t>
                </w:r>
                <w:r>
                  <w:rPr>
                    <w:spacing w:val="-11"/>
                  </w:rPr>
                  <w:t> </w:t>
                </w:r>
                <w:r>
                  <w:rPr/>
                  <w:t>8932</w:t>
                </w:r>
                <w:r>
                  <w:rPr>
                    <w:spacing w:val="-5"/>
                  </w:rPr>
                  <w:t> </w:t>
                </w:r>
                <w:r>
                  <w:rPr/>
                  <w:t>Mettmenstetten,</w:t>
                </w:r>
                <w:r>
                  <w:rPr>
                    <w:spacing w:val="-6"/>
                  </w:rPr>
                  <w:t> </w:t>
                </w:r>
                <w:r>
                  <w:rPr>
                    <w:spacing w:val="-2"/>
                  </w:rPr>
                  <w:t>Suisse</w:t>
                </w:r>
              </w:p>
              <w:p>
                <w:pPr>
                  <w:pStyle w:val="BodyText"/>
                  <w:spacing w:line="233" w:lineRule="exact"/>
                  <w:ind w:left="20"/>
                </w:pPr>
                <w:r>
                  <w:rPr/>
                  <w:t>Tél.</w:t>
                </w:r>
                <w:r>
                  <w:rPr>
                    <w:spacing w:val="-6"/>
                  </w:rPr>
                  <w:t> </w:t>
                </w:r>
                <w:r>
                  <w:rPr/>
                  <w:t>+41</w:t>
                </w:r>
                <w:r>
                  <w:rPr>
                    <w:spacing w:val="-4"/>
                  </w:rPr>
                  <w:t> </w:t>
                </w:r>
                <w:r>
                  <w:rPr/>
                  <w:t>44</w:t>
                </w:r>
                <w:r>
                  <w:rPr>
                    <w:spacing w:val="-4"/>
                  </w:rPr>
                  <w:t> </w:t>
                </w:r>
                <w:r>
                  <w:rPr/>
                  <w:t>787</w:t>
                </w:r>
                <w:r>
                  <w:rPr>
                    <w:spacing w:val="-4"/>
                  </w:rPr>
                  <w:t> </w:t>
                </w:r>
                <w:r>
                  <w:rPr/>
                  <w:t>17</w:t>
                </w:r>
                <w:r>
                  <w:rPr>
                    <w:spacing w:val="-5"/>
                  </w:rPr>
                  <w:t> </w:t>
                </w:r>
                <w:r>
                  <w:rPr/>
                  <w:t>17,</w:t>
                </w:r>
                <w:r>
                  <w:rPr>
                    <w:spacing w:val="-5"/>
                  </w:rPr>
                  <w:t> </w:t>
                </w:r>
                <w:hyperlink r:id="rId1">
                  <w:r>
                    <w:rPr/>
                    <w:t>info@hawa.com,</w:t>
                  </w:r>
                </w:hyperlink>
                <w:r>
                  <w:rPr>
                    <w:spacing w:val="-6"/>
                  </w:rPr>
                  <w:t> </w:t>
                </w:r>
                <w:hyperlink r:id="rId2">
                  <w:r>
                    <w:rPr>
                      <w:spacing w:val="-2"/>
                    </w:rPr>
                    <w:t>www.hawa.com</w:t>
                  </w:r>
                </w:hyperlink>
              </w:p>
            </w:txbxContent>
          </v:textbox>
          <w10:wrap type="none"/>
        </v:shape>
      </w:pict>
    </w:r>
    <w:r>
      <w:rPr/>
      <w:pict>
        <v:shape style="position:absolute;margin-left:555.791931pt;margin-top:797.216309pt;width:12.55pt;height:11.95pt;mso-position-horizontal-relative:page;mso-position-vertical-relative:page;z-index:-15866880" type="#_x0000_t202" id="docshape3" filled="false" stroked="false">
          <v:textbox inset="0,0,0,0">
            <w:txbxContent>
              <w:p>
                <w:pPr>
                  <w:pStyle w:val="BodyText"/>
                  <w:spacing w:line="204" w:lineRule="exact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1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447552">
          <wp:simplePos x="0" y="0"/>
          <wp:positionH relativeFrom="page">
            <wp:posOffset>356453</wp:posOffset>
          </wp:positionH>
          <wp:positionV relativeFrom="page">
            <wp:posOffset>254602</wp:posOffset>
          </wp:positionV>
          <wp:extent cx="1220581" cy="83165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0581" cy="831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drawing>
        <wp:anchor distT="0" distB="0" distL="0" distR="0" allowOverlap="1" layoutInCell="1" locked="0" behindDoc="1" simplePos="0" relativeHeight="487448064">
          <wp:simplePos x="0" y="0"/>
          <wp:positionH relativeFrom="page">
            <wp:posOffset>4839120</wp:posOffset>
          </wp:positionH>
          <wp:positionV relativeFrom="page">
            <wp:posOffset>827043</wp:posOffset>
          </wp:positionV>
          <wp:extent cx="961343" cy="216015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61343" cy="216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63.951141pt;margin-top:68.660667pt;width:101.25pt;height:13.95pt;mso-position-horizontal-relative:page;mso-position-vertical-relative:page;z-index:-15867904" type="#_x0000_t202" id="docshape1" filled="false" stroked="false">
          <v:textbox inset="0,0,0,0">
            <w:txbxContent>
              <w:p>
                <w:pPr>
                  <w:spacing w:line="241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color w:val="003C78"/>
                    <w:sz w:val="24"/>
                  </w:rPr>
                  <w:t>60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z w:val="24"/>
                  </w:rPr>
                  <w:t>HMD</w:t>
                </w:r>
                <w:r>
                  <w:rPr>
                    <w:color w:val="003C78"/>
                    <w:spacing w:val="-7"/>
                    <w:sz w:val="24"/>
                  </w:rPr>
                  <w:t> </w:t>
                </w:r>
                <w:r>
                  <w:rPr>
                    <w:color w:val="003C78"/>
                    <w:spacing w:val="-2"/>
                    <w:sz w:val="24"/>
                  </w:rPr>
                  <w:t>Acoustics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461" w:hanging="157"/>
      </w:pPr>
      <w:rPr>
        <w:rFonts w:hint="default" w:ascii="HelveticaNeueLT Std" w:hAnsi="HelveticaNeueLT Std" w:eastAsia="HelveticaNeueLT Std" w:cs="HelveticaNeueLT Std"/>
        <w:b w:val="0"/>
        <w:bCs w:val="0"/>
        <w:i w:val="0"/>
        <w:iCs w:val="0"/>
        <w:w w:val="99"/>
        <w:sz w:val="20"/>
        <w:szCs w:val="20"/>
        <w:lang w:val="fr-FR" w:eastAsia="en-US" w:bidi="ar-SA"/>
      </w:rPr>
    </w:lvl>
    <w:lvl w:ilvl="1">
      <w:start w:val="0"/>
      <w:numFmt w:val="bullet"/>
      <w:lvlText w:val="•"/>
      <w:lvlJc w:val="left"/>
      <w:pPr>
        <w:ind w:left="3296" w:hanging="157"/>
      </w:pPr>
      <w:rPr>
        <w:rFonts w:hint="default"/>
        <w:lang w:val="fr-FR" w:eastAsia="en-US" w:bidi="ar-SA"/>
      </w:rPr>
    </w:lvl>
    <w:lvl w:ilvl="2">
      <w:start w:val="0"/>
      <w:numFmt w:val="bullet"/>
      <w:lvlText w:val="•"/>
      <w:lvlJc w:val="left"/>
      <w:pPr>
        <w:ind w:left="4133" w:hanging="157"/>
      </w:pPr>
      <w:rPr>
        <w:rFonts w:hint="default"/>
        <w:lang w:val="fr-FR" w:eastAsia="en-US" w:bidi="ar-SA"/>
      </w:rPr>
    </w:lvl>
    <w:lvl w:ilvl="3">
      <w:start w:val="0"/>
      <w:numFmt w:val="bullet"/>
      <w:lvlText w:val="•"/>
      <w:lvlJc w:val="left"/>
      <w:pPr>
        <w:ind w:left="4970" w:hanging="157"/>
      </w:pPr>
      <w:rPr>
        <w:rFonts w:hint="default"/>
        <w:lang w:val="fr-FR" w:eastAsia="en-US" w:bidi="ar-SA"/>
      </w:rPr>
    </w:lvl>
    <w:lvl w:ilvl="4">
      <w:start w:val="0"/>
      <w:numFmt w:val="bullet"/>
      <w:lvlText w:val="•"/>
      <w:lvlJc w:val="left"/>
      <w:pPr>
        <w:ind w:left="5807" w:hanging="157"/>
      </w:pPr>
      <w:rPr>
        <w:rFonts w:hint="default"/>
        <w:lang w:val="fr-FR" w:eastAsia="en-US" w:bidi="ar-SA"/>
      </w:rPr>
    </w:lvl>
    <w:lvl w:ilvl="5">
      <w:start w:val="0"/>
      <w:numFmt w:val="bullet"/>
      <w:lvlText w:val="•"/>
      <w:lvlJc w:val="left"/>
      <w:pPr>
        <w:ind w:left="6644" w:hanging="157"/>
      </w:pPr>
      <w:rPr>
        <w:rFonts w:hint="default"/>
        <w:lang w:val="fr-FR" w:eastAsia="en-US" w:bidi="ar-SA"/>
      </w:rPr>
    </w:lvl>
    <w:lvl w:ilvl="6">
      <w:start w:val="0"/>
      <w:numFmt w:val="bullet"/>
      <w:lvlText w:val="•"/>
      <w:lvlJc w:val="left"/>
      <w:pPr>
        <w:ind w:left="7481" w:hanging="157"/>
      </w:pPr>
      <w:rPr>
        <w:rFonts w:hint="default"/>
        <w:lang w:val="fr-FR" w:eastAsia="en-US" w:bidi="ar-SA"/>
      </w:rPr>
    </w:lvl>
    <w:lvl w:ilvl="7">
      <w:start w:val="0"/>
      <w:numFmt w:val="bullet"/>
      <w:lvlText w:val="•"/>
      <w:lvlJc w:val="left"/>
      <w:pPr>
        <w:ind w:left="8318" w:hanging="157"/>
      </w:pPr>
      <w:rPr>
        <w:rFonts w:hint="default"/>
        <w:lang w:val="fr-FR" w:eastAsia="en-US" w:bidi="ar-SA"/>
      </w:rPr>
    </w:lvl>
    <w:lvl w:ilvl="8">
      <w:start w:val="0"/>
      <w:numFmt w:val="bullet"/>
      <w:lvlText w:val="•"/>
      <w:lvlJc w:val="left"/>
      <w:pPr>
        <w:ind w:left="9155" w:hanging="157"/>
      </w:pPr>
      <w:rPr>
        <w:rFonts w:hint="default"/>
        <w:lang w:val="fr-F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  <w:lang w:val="fr-FR" w:eastAsia="en-US" w:bidi="ar-SA"/>
    </w:rPr>
  </w:style>
  <w:style w:styleId="Heading1" w:type="paragraph">
    <w:name w:val="Heading 1"/>
    <w:basedOn w:val="Normal"/>
    <w:uiPriority w:val="1"/>
    <w:qFormat/>
    <w:pPr>
      <w:ind w:left="2461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line="241" w:lineRule="exact"/>
      <w:ind w:left="20"/>
    </w:pPr>
    <w:rPr>
      <w:rFonts w:ascii="HelveticaNeueLT Std" w:hAnsi="HelveticaNeueLT Std" w:eastAsia="HelveticaNeueLT Std" w:cs="HelveticaNeueLT Std"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>
      <w:ind w:left="2617" w:hanging="157"/>
    </w:pPr>
    <w:rPr>
      <w:rFonts w:ascii="HelveticaNeueLT Std" w:hAnsi="HelveticaNeueLT Std" w:eastAsia="HelveticaNeueLT Std" w:cs="HelveticaNeueLT Std"/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header" Target="header1.xml"/><Relationship Id="rId10" Type="http://schemas.openxmlformats.org/officeDocument/2006/relationships/numbering" Target="numbering.xml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4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info@hawa.com" TargetMode="External"/><Relationship Id="rId2" Type="http://schemas.openxmlformats.org/officeDocument/2006/relationships/hyperlink" Target="http://www.hawa.com/" TargetMode="Externa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RB-Dokument" ma:contentTypeID="0x0101006AC3765A0786A4449984FA6528730044009955D99867F9FF4489F2087A1DCC9D14" ma:contentTypeVersion="730" ma:contentTypeDescription="Ein neues Dokument erstellen." ma:contentTypeScope="" ma:versionID="09c766455355cefac1c7f2f06b8590fd">
  <xsd:schema xmlns:xsd="http://www.w3.org/2001/XMLSchema" xmlns:xs="http://www.w3.org/2001/XMLSchema" xmlns:p="http://schemas.microsoft.com/office/2006/metadata/properties" xmlns:ns2="27819eda-e351-45b6-a2d1-d831f05793df" xmlns:ns3="68ae7dd2-07f9-4d22-aba4-16bf36411cb5" targetNamespace="http://schemas.microsoft.com/office/2006/metadata/properties" ma:root="true" ma:fieldsID="7f17efcc4bd2e72887ca85f8f16e4ba6" ns2:_="" ns3:_="">
    <xsd:import namespace="27819eda-e351-45b6-a2d1-d831f05793df"/>
    <xsd:import namespace="68ae7dd2-07f9-4d22-aba4-16bf36411cb5"/>
    <xsd:element name="properties">
      <xsd:complexType>
        <xsd:sequence>
          <xsd:element name="documentManagement">
            <xsd:complexType>
              <xsd:all>
                <xsd:element ref="ns2:na74073760a4466d89e9b0086664636b" minOccurs="0"/>
                <xsd:element ref="ns2:TaxCatchAll" minOccurs="0"/>
                <xsd:element ref="ns2:TaxCatchAllLabel" minOccurs="0"/>
                <xsd:element ref="ns2:gecc8a7b92dc4143b40ed966b67d8c43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2:hac83ba79a7843a991293e3ec836598f" minOccurs="0"/>
                <xsd:element ref="ns2:mf77967b98324d2a8d9f1a70513f7b6e" minOccurs="0"/>
                <xsd:element ref="ns2:l3d3e07b7aae4a37a14d75273a4e8ffb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9eda-e351-45b6-a2d1-d831f05793df" elementFormDefault="qualified">
    <xsd:import namespace="http://schemas.microsoft.com/office/2006/documentManagement/types"/>
    <xsd:import namespace="http://schemas.microsoft.com/office/infopath/2007/PartnerControls"/>
    <xsd:element name="na74073760a4466d89e9b0086664636b" ma:index="8" nillable="true" ma:taxonomy="true" ma:internalName="na74073760a4466d89e9b0086664636b" ma:taxonomyFieldName="CRBDocumentConfidentiality" ma:displayName="Vertraulichkeit" ma:default="3;#nicht klassifiziert|e9a63179-acab-4ffe-b80d-50b63910b599" ma:fieldId="{7a740737-60a4-466d-89e9-b0086664636b}" ma:sspId="126264fd-0fbe-4c48-9126-7f35911828a3" ma:termSetId="78959b6b-c626-41e7-9392-edaa97577a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01f82b23-1ade-4720-a83a-d9ff41de23d3}" ma:internalName="TaxCatchAll" ma:showField="CatchAllData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01f82b23-1ade-4720-a83a-d9ff41de23d3}" ma:internalName="TaxCatchAllLabel" ma:readOnly="true" ma:showField="CatchAllDataLabel" ma:web="27819eda-e351-45b6-a2d1-d831f05793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cc8a7b92dc4143b40ed966b67d8c43" ma:index="12" nillable="true" ma:taxonomy="true" ma:internalName="gecc8a7b92dc4143b40ed966b67d8c43" ma:taxonomyFieldName="CRBDocumentType" ma:displayName="Dokumenttyp" ma:readOnly="false" ma:default="" ma:fieldId="{0ecc8a7b-92dc-4143-b40e-d966b67d8c43}" ma:sspId="126264fd-0fbe-4c48-9126-7f35911828a3" ma:termSetId="a67ae8b6-9ed5-445f-b98f-9829d185bf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14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5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SharedWithUsers" ma:index="2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hac83ba79a7843a991293e3ec836598f" ma:index="28" nillable="true" ma:taxonomy="true" ma:internalName="hac83ba79a7843a991293e3ec836598f" ma:taxonomyFieldName="CRBProductService" ma:displayName="Produkte/Dienstleistungen" ma:default="" ma:fieldId="{1ac83ba7-9a78-43a9-9129-3e3ec836598f}" ma:taxonomyMulti="true" ma:sspId="126264fd-0fbe-4c48-9126-7f35911828a3" ma:termSetId="72a0912a-f609-466d-8b80-4a8776dc3d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f77967b98324d2a8d9f1a70513f7b6e" ma:index="30" nillable="true" ma:taxonomy="true" ma:internalName="mf77967b98324d2a8d9f1a70513f7b6e" ma:taxonomyFieldName="CRBDocumentLanguage" ma:displayName="Dokumentsprache" ma:default="5;#Deutsch|c64f71a8-8878-4990-be64-596a8dd67008" ma:fieldId="{6f77967b-9832-4d2a-8d9f-1a70513f7b6e}" ma:sspId="126264fd-0fbe-4c48-9126-7f35911828a3" ma:termSetId="4566e054-1b4e-423f-8c24-921a75bbb7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3d3e07b7aae4a37a14d75273a4e8ffb" ma:index="32" nillable="true" ma:taxonomy="true" ma:internalName="l3d3e07b7aae4a37a14d75273a4e8ffb" ma:taxonomyFieldName="CRBDocumentTags" ma:displayName="Tags" ma:default="" ma:fieldId="{53d3e07b-7aae-4a37-a14d-75273a4e8ffb}" ma:taxonomyMulti="true" ma:sspId="126264fd-0fbe-4c48-9126-7f35911828a3" ma:termSetId="9e177c12-8119-4e30-b99e-4527d34b68a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e7dd2-07f9-4d22-aba4-16bf36411c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LengthInSeconds" ma:index="3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7" nillable="true" ma:taxonomy="true" ma:internalName="lcf76f155ced4ddcb4097134ff3c332f" ma:taxonomyFieldName="MediaServiceImageTags" ma:displayName="Bildmarkierungen" ma:readOnly="false" ma:fieldId="{5cf76f15-5ced-4ddc-b409-7134ff3c332f}" ma:taxonomyMulti="true" ma:sspId="126264fd-0fbe-4c48-9126-7f35911828a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74073760a4466d89e9b0086664636b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nicht klassifiziert</TermName>
          <TermId xmlns="http://schemas.microsoft.com/office/infopath/2007/PartnerControls">e9a63179-acab-4ffe-b80d-50b63910b599</TermId>
        </TermInfo>
      </Terms>
    </na74073760a4466d89e9b0086664636b>
    <hac83ba79a7843a991293e3ec836598f xmlns="27819eda-e351-45b6-a2d1-d831f05793df">
      <Terms xmlns="http://schemas.microsoft.com/office/infopath/2007/PartnerControls"/>
    </hac83ba79a7843a991293e3ec836598f>
    <mf77967b98324d2a8d9f1a70513f7b6e xmlns="27819eda-e351-45b6-a2d1-d831f05793df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Deutsch</TermName>
          <TermId xmlns="http://schemas.microsoft.com/office/infopath/2007/PartnerControls">c64f71a8-8878-4990-be64-596a8dd67008</TermId>
        </TermInfo>
      </Terms>
    </mf77967b98324d2a8d9f1a70513f7b6e>
    <lcf76f155ced4ddcb4097134ff3c332f xmlns="68ae7dd2-07f9-4d22-aba4-16bf36411cb5">
      <Terms xmlns="http://schemas.microsoft.com/office/infopath/2007/PartnerControls"/>
    </lcf76f155ced4ddcb4097134ff3c332f>
    <TaxCatchAll xmlns="27819eda-e351-45b6-a2d1-d831f05793df">
      <Value>4</Value>
      <Value>2</Value>
      <Value>1</Value>
    </TaxCatchAll>
    <l3d3e07b7aae4a37a14d75273a4e8ffb xmlns="27819eda-e351-45b6-a2d1-d831f05793df">
      <Terms xmlns="http://schemas.microsoft.com/office/infopath/2007/PartnerControls"/>
    </l3d3e07b7aae4a37a14d75273a4e8ffb>
    <gecc8a7b92dc4143b40ed966b67d8c43 xmlns="27819eda-e351-45b6-a2d1-d831f05793df">
      <Terms xmlns="http://schemas.microsoft.com/office/infopath/2007/PartnerControls"/>
    </gecc8a7b92dc4143b40ed966b67d8c43>
    <_dlc_DocId xmlns="27819eda-e351-45b6-a2d1-d831f05793df">CRBDOC0080-1146401013-432248</_dlc_DocId>
    <_dlc_DocIdUrl xmlns="27819eda-e351-45b6-a2d1-d831f05793df">
      <Url>https://crbch.sharepoint.com/sites/prj-prd/_layouts/15/DocIdRedir.aspx?ID=CRBDOC0080-1146401013-432248</Url>
      <Description>CRBDOC0080-1146401013-432248</Description>
    </_dlc_DocIdUrl>
  </documentManagement>
</p:properties>
</file>

<file path=customXml/itemProps1.xml><?xml version="1.0" encoding="utf-8"?>
<ds:datastoreItem xmlns:ds="http://schemas.openxmlformats.org/officeDocument/2006/customXml" ds:itemID="{1955683D-FD5A-4135-9EC6-B666E8848FE5}"/>
</file>

<file path=customXml/itemProps2.xml><?xml version="1.0" encoding="utf-8"?>
<ds:datastoreItem xmlns:ds="http://schemas.openxmlformats.org/officeDocument/2006/customXml" ds:itemID="{D544D4FE-B287-4AA9-A19E-FDB765C9E433}"/>
</file>

<file path=customXml/itemProps3.xml><?xml version="1.0" encoding="utf-8"?>
<ds:datastoreItem xmlns:ds="http://schemas.openxmlformats.org/officeDocument/2006/customXml" ds:itemID="{CD6398A2-E8AF-4133-95C2-D39303A29E13}"/>
</file>

<file path=customXml/itemProps4.xml><?xml version="1.0" encoding="utf-8"?>
<ds:datastoreItem xmlns:ds="http://schemas.openxmlformats.org/officeDocument/2006/customXml" ds:itemID="{0CC1D8E2-6876-4193-8845-DE83C8B7E0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2023-03-07T10:08:59Z</dcterms:created>
  <dcterms:modified xsi:type="dcterms:W3CDTF">2023-03-07T10:08:59Z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2023-03-07T00:00:00Z</vt:filetime>
  </property>
  <property fmtid="{D5CDD505-2E9C-101B-9397-08002B2CF9AE}" pid="5" name="Producer">
    <vt:lpwstr>wPDF4 x64 by WPCubed GmbH</vt:lpwstr>
  </property>
  <property fmtid="{D5CDD505-2E9C-101B-9397-08002B2CF9AE}" pid="6" name="ContentTypeId">
    <vt:lpwstr>0x0101006AC3765A0786A4449984FA6528730044009955D99867F9FF4489F2087A1DCC9D14</vt:lpwstr>
  </property>
  <property fmtid="{D5CDD505-2E9C-101B-9397-08002B2CF9AE}" pid="7" name="kffc5fbcca014a279587992f4ed89d7a">
    <vt:lpwstr>Entwurf|4e2781bd-20f0-431b-b6b7-f25c3d75ccc3</vt:lpwstr>
  </property>
  <property fmtid="{D5CDD505-2E9C-101B-9397-08002B2CF9AE}" pid="8" name="_dlc_DocIdItemGuid">
    <vt:lpwstr>a0c36dca-45c3-4173-96ea-70258b8c6c73</vt:lpwstr>
  </property>
  <property fmtid="{D5CDD505-2E9C-101B-9397-08002B2CF9AE}" pid="9" name="CRBDocumentLanguage">
    <vt:lpwstr>4;#Deutsch|c64f71a8-8878-4990-be64-596a8dd67008</vt:lpwstr>
  </property>
  <property fmtid="{D5CDD505-2E9C-101B-9397-08002B2CF9AE}" pid="10" name="CRBDocumentConfidentiality">
    <vt:lpwstr>2;#nicht klassifiziert|e9a63179-acab-4ffe-b80d-50b63910b599</vt:lpwstr>
  </property>
  <property fmtid="{D5CDD505-2E9C-101B-9397-08002B2CF9AE}" pid="11" name="CRBDocumentTags">
    <vt:lpwstr/>
  </property>
  <property fmtid="{D5CDD505-2E9C-101B-9397-08002B2CF9AE}" pid="12" name="CRBQuarter">
    <vt:lpwstr/>
  </property>
  <property fmtid="{D5CDD505-2E9C-101B-9397-08002B2CF9AE}" pid="13" name="MediaServiceImageTags">
    <vt:lpwstr/>
  </property>
  <property fmtid="{D5CDD505-2E9C-101B-9397-08002B2CF9AE}" pid="14" name="CRBProductService">
    <vt:lpwstr/>
  </property>
  <property fmtid="{D5CDD505-2E9C-101B-9397-08002B2CF9AE}" pid="15" name="oba584a1513544f48972e82f0d438173">
    <vt:lpwstr/>
  </property>
  <property fmtid="{D5CDD505-2E9C-101B-9397-08002B2CF9AE}" pid="16" name="CRBRegulationStatusTerm">
    <vt:lpwstr>1;#Entwurf|4e2781bd-20f0-431b-b6b7-f25c3d75ccc3</vt:lpwstr>
  </property>
  <property fmtid="{D5CDD505-2E9C-101B-9397-08002B2CF9AE}" pid="17" name="CRBOfferStatus">
    <vt:lpwstr/>
  </property>
  <property fmtid="{D5CDD505-2E9C-101B-9397-08002B2CF9AE}" pid="18" name="ddb89087ffe6432caf4253177aabd1d0">
    <vt:lpwstr/>
  </property>
  <property fmtid="{D5CDD505-2E9C-101B-9397-08002B2CF9AE}" pid="19" name="CRBDocumentType">
    <vt:lpwstr/>
  </property>
</Properties>
</file>