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7346B" w14:textId="2A7F4871" w:rsidR="00E30C49" w:rsidRPr="007D3E2A" w:rsidRDefault="00E30C49" w:rsidP="00E30C49">
      <w:pPr>
        <w:pStyle w:val="Listenabsatz"/>
        <w:numPr>
          <w:ilvl w:val="0"/>
          <w:numId w:val="2"/>
        </w:numPr>
        <w:rPr>
          <w:rFonts w:ascii="Avenir Next LT Pro" w:eastAsia="Times New Roman" w:hAnsi="Avenir Next LT Pro" w:cs="Times New Roman"/>
          <w:b/>
          <w:bCs/>
          <w:color w:val="373737"/>
          <w:sz w:val="36"/>
          <w:szCs w:val="36"/>
          <w:lang w:eastAsia="de-CH"/>
        </w:rPr>
      </w:pPr>
      <w:r w:rsidRPr="007D3E2A">
        <w:rPr>
          <w:rFonts w:ascii="Avenir Next LT Pro" w:eastAsia="Times New Roman" w:hAnsi="Avenir Next LT Pro" w:cs="Times New Roman"/>
          <w:b/>
          <w:bCs/>
          <w:color w:val="373737"/>
          <w:sz w:val="36"/>
          <w:szCs w:val="36"/>
          <w:lang w:eastAsia="de-CH"/>
        </w:rPr>
        <w:t>EPS-Dämmstoff verkleben</w:t>
      </w:r>
    </w:p>
    <w:p w14:paraId="2D5B31BE" w14:textId="77777777" w:rsidR="00E30C49" w:rsidRPr="00E30C49" w:rsidRDefault="00E30C49" w:rsidP="00E30C49">
      <w:pPr>
        <w:pStyle w:val="Listenabsatz"/>
        <w:rPr>
          <w:rFonts w:ascii="Roboto" w:eastAsia="Times New Roman" w:hAnsi="Roboto" w:cs="Times New Roman"/>
          <w:color w:val="373737"/>
          <w:sz w:val="21"/>
          <w:szCs w:val="21"/>
          <w:lang w:eastAsia="de-CH"/>
        </w:rPr>
      </w:pPr>
    </w:p>
    <w:p w14:paraId="16171792" w14:textId="77777777" w:rsidR="00E30C49" w:rsidRPr="007D3E2A" w:rsidRDefault="00E30C49" w:rsidP="00E30C49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Liefern und Einbauen einer EPS-Fassadendämmplatte auf</w:t>
      </w:r>
    </w:p>
    <w:p w14:paraId="4CC5F9EC" w14:textId="77777777" w:rsidR="0012622D" w:rsidRPr="007D3E2A" w:rsidRDefault="00E30C49" w:rsidP="00E30C49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vorbereiteten Untergrund nach Verarbeitungsrichtlinien</w:t>
      </w:r>
    </w:p>
    <w:p w14:paraId="7922D551" w14:textId="573F6264" w:rsidR="00E30C49" w:rsidRPr="007D3E2A" w:rsidRDefault="00E30C49" w:rsidP="00E30C49">
      <w:pPr>
        <w:shd w:val="clear" w:color="auto" w:fill="FFFFFF"/>
        <w:ind w:firstLine="708"/>
        <w:rPr>
          <w:rFonts w:ascii="Avenir Next LT Pro" w:eastAsia="Times New Roman" w:hAnsi="Avenir Next LT Pro" w:cs="Times New Roman"/>
          <w:color w:val="373737"/>
          <w:sz w:val="21"/>
          <w:szCs w:val="21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der Systemhalter</w:t>
      </w:r>
      <w:r w:rsidR="0012622D"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 </w:t>
      </w: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mit mineralischem Klebe- und Armierungsmörtel.</w:t>
      </w:r>
    </w:p>
    <w:p w14:paraId="3544A2EB" w14:textId="7677F75C" w:rsidR="0012622D" w:rsidRPr="007D3E2A" w:rsidRDefault="00E30C49" w:rsidP="00E30C49">
      <w:pPr>
        <w:shd w:val="clear" w:color="auto" w:fill="FFFFFF"/>
        <w:ind w:left="708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Verklebung der Dämmplatten mit systemzugehörigem Klebemörtel</w:t>
      </w:r>
    </w:p>
    <w:p w14:paraId="485E8CB8" w14:textId="20A0DCA5" w:rsidR="00E30C49" w:rsidRPr="007D3E2A" w:rsidRDefault="00E30C49" w:rsidP="00E30C49">
      <w:pPr>
        <w:shd w:val="clear" w:color="auto" w:fill="FFFFFF"/>
        <w:ind w:left="708"/>
        <w:rPr>
          <w:rFonts w:ascii="Avenir Next LT Pro" w:eastAsia="Times New Roman" w:hAnsi="Avenir Next LT Pro" w:cs="Times New Roman"/>
          <w:color w:val="373737"/>
          <w:sz w:val="21"/>
          <w:szCs w:val="21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nach DIN EN 998-1</w:t>
      </w:r>
      <w:r w:rsidR="008707BC"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.</w:t>
      </w:r>
    </w:p>
    <w:p w14:paraId="7F349D3F" w14:textId="77777777" w:rsidR="0012622D" w:rsidRPr="007D3E2A" w:rsidRDefault="00E30C49" w:rsidP="00E30C49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Klebeflächenanteil gem. der allgemeinen bauaufsichtlichen</w:t>
      </w:r>
    </w:p>
    <w:p w14:paraId="6E495844" w14:textId="2081840F" w:rsidR="00E30C49" w:rsidRPr="007D3E2A" w:rsidRDefault="00E30C49" w:rsidP="00E30C49">
      <w:pPr>
        <w:shd w:val="clear" w:color="auto" w:fill="FFFFFF"/>
        <w:ind w:firstLine="708"/>
        <w:rPr>
          <w:rFonts w:ascii="Avenir Next LT Pro" w:eastAsia="Times New Roman" w:hAnsi="Avenir Next LT Pro" w:cs="Times New Roman"/>
          <w:color w:val="373737"/>
          <w:sz w:val="21"/>
          <w:szCs w:val="21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Zulassung/ Bauartgenehmigung.</w:t>
      </w:r>
    </w:p>
    <w:p w14:paraId="0ECC185A" w14:textId="77777777" w:rsidR="00E30C49" w:rsidRPr="007D3E2A" w:rsidRDefault="00E30C49" w:rsidP="00E30C49">
      <w:pPr>
        <w:shd w:val="clear" w:color="auto" w:fill="FFFFFF"/>
        <w:rPr>
          <w:rFonts w:ascii="Avenir Next LT Pro" w:eastAsia="Times New Roman" w:hAnsi="Avenir Next LT Pro" w:cs="Times New Roman"/>
          <w:color w:val="373737"/>
          <w:sz w:val="21"/>
          <w:szCs w:val="21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 </w:t>
      </w:r>
    </w:p>
    <w:p w14:paraId="7A3B9038" w14:textId="77777777" w:rsidR="00272F77" w:rsidRPr="007D3E2A" w:rsidRDefault="00E30C49" w:rsidP="0012622D">
      <w:pPr>
        <w:shd w:val="clear" w:color="auto" w:fill="FFFFFF"/>
        <w:ind w:left="708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Die Platten werden nach Herstellervorschrift </w:t>
      </w:r>
    </w:p>
    <w:p w14:paraId="48BA17E6" w14:textId="77777777" w:rsidR="00272F77" w:rsidRPr="007D3E2A" w:rsidRDefault="00E30C49" w:rsidP="00272F77">
      <w:pPr>
        <w:shd w:val="clear" w:color="auto" w:fill="FFFFFF"/>
        <w:ind w:left="708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dicht gestoßen, planeben im Verband angebracht. </w:t>
      </w:r>
    </w:p>
    <w:p w14:paraId="28DF368E" w14:textId="77777777" w:rsidR="00272F77" w:rsidRPr="007D3E2A" w:rsidRDefault="00E30C49" w:rsidP="00272F77">
      <w:pPr>
        <w:shd w:val="clear" w:color="auto" w:fill="FFFFFF"/>
        <w:ind w:left="708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Plattenversetzungen sind planeben zu schleifen. </w:t>
      </w:r>
    </w:p>
    <w:p w14:paraId="324F385E" w14:textId="09CBEF49" w:rsidR="00272F77" w:rsidRPr="007D3E2A" w:rsidRDefault="00E30C49" w:rsidP="00272F77">
      <w:pPr>
        <w:shd w:val="clear" w:color="auto" w:fill="FFFFFF"/>
        <w:ind w:left="708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Eventuell offene Fugen sind </w:t>
      </w:r>
      <w:r w:rsidR="00272F77"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fachgerechte zu schliessen.</w:t>
      </w:r>
    </w:p>
    <w:p w14:paraId="46CEDAAF" w14:textId="0AFC3D65" w:rsidR="00E30C49" w:rsidRPr="007D3E2A" w:rsidRDefault="00E30C49" w:rsidP="00272F77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Fugen größer 5 mm sind mit System-Dämmstoff zu schließen.</w:t>
      </w:r>
    </w:p>
    <w:p w14:paraId="0525867C" w14:textId="77777777" w:rsidR="00EC0075" w:rsidRPr="007D3E2A" w:rsidRDefault="00EC0075" w:rsidP="00272F77">
      <w:pPr>
        <w:shd w:val="clear" w:color="auto" w:fill="FFFFFF"/>
        <w:ind w:firstLine="708"/>
        <w:rPr>
          <w:rFonts w:ascii="Avenir Next LT Pro" w:eastAsia="Times New Roman" w:hAnsi="Avenir Next LT Pro" w:cs="Arial"/>
          <w:i/>
          <w:iCs/>
          <w:color w:val="373737"/>
          <w:sz w:val="20"/>
          <w:szCs w:val="20"/>
          <w:lang w:eastAsia="de-CH"/>
        </w:rPr>
      </w:pPr>
    </w:p>
    <w:p w14:paraId="4FBDE4F1" w14:textId="38DB4B65" w:rsidR="00EC0075" w:rsidRPr="007D3E2A" w:rsidRDefault="00EC0075" w:rsidP="00272F77">
      <w:pPr>
        <w:shd w:val="clear" w:color="auto" w:fill="FFFFFF"/>
        <w:ind w:firstLine="708"/>
        <w:rPr>
          <w:rFonts w:ascii="Avenir Next LT Pro" w:eastAsia="Times New Roman" w:hAnsi="Avenir Next LT Pro" w:cs="Arial"/>
          <w:b/>
          <w:bCs/>
          <w:i/>
          <w:iCs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b/>
          <w:bCs/>
          <w:i/>
          <w:iCs/>
          <w:color w:val="373737"/>
          <w:sz w:val="20"/>
          <w:szCs w:val="20"/>
          <w:lang w:eastAsia="de-CH"/>
        </w:rPr>
        <w:t>Beim Einsatz von Harten Belägen ist zu beachten:</w:t>
      </w:r>
    </w:p>
    <w:p w14:paraId="0090B334" w14:textId="77777777" w:rsidR="00EC0075" w:rsidRPr="007D3E2A" w:rsidRDefault="00EC0075" w:rsidP="00EC0075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/>
          <w:i/>
          <w:iCs/>
          <w:color w:val="373737"/>
          <w:sz w:val="20"/>
          <w:szCs w:val="20"/>
        </w:rPr>
      </w:pPr>
      <w:r w:rsidRPr="007D3E2A">
        <w:rPr>
          <w:rFonts w:ascii="Avenir Next LT Pro" w:hAnsi="Avenir Next LT Pro" w:cs="Arial"/>
          <w:i/>
          <w:iCs/>
          <w:color w:val="373737"/>
          <w:sz w:val="20"/>
          <w:szCs w:val="20"/>
        </w:rPr>
        <w:t>Zulage für Verklebung der Dämmplatten mit</w:t>
      </w:r>
    </w:p>
    <w:p w14:paraId="4A376F90" w14:textId="77777777" w:rsidR="00EC0075" w:rsidRPr="007D3E2A" w:rsidRDefault="00EC0075" w:rsidP="00EC0075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/>
          <w:i/>
          <w:iCs/>
          <w:color w:val="373737"/>
          <w:sz w:val="20"/>
          <w:szCs w:val="20"/>
        </w:rPr>
      </w:pPr>
      <w:r w:rsidRPr="007D3E2A">
        <w:rPr>
          <w:rFonts w:ascii="Avenir Next LT Pro" w:hAnsi="Avenir Next LT Pro" w:cs="Arial"/>
          <w:i/>
          <w:iCs/>
          <w:color w:val="373737"/>
          <w:sz w:val="20"/>
          <w:szCs w:val="20"/>
        </w:rPr>
        <w:t>60% Klebeflächenanteil bei der Verwendung von harten Belägen.</w:t>
      </w:r>
    </w:p>
    <w:p w14:paraId="5A341DAB" w14:textId="77777777" w:rsidR="00EC0075" w:rsidRPr="007D3E2A" w:rsidRDefault="00EC0075" w:rsidP="00272F77">
      <w:pPr>
        <w:shd w:val="clear" w:color="auto" w:fill="FFFFFF"/>
        <w:ind w:firstLine="708"/>
        <w:rPr>
          <w:rFonts w:ascii="Avenir Next LT Pro" w:eastAsia="Times New Roman" w:hAnsi="Avenir Next LT Pro" w:cs="Arial"/>
          <w:i/>
          <w:iCs/>
          <w:color w:val="373737"/>
          <w:sz w:val="20"/>
          <w:szCs w:val="20"/>
          <w:lang w:eastAsia="de-CH"/>
        </w:rPr>
      </w:pPr>
    </w:p>
    <w:p w14:paraId="40C98362" w14:textId="77777777" w:rsidR="00EC0075" w:rsidRPr="007D3E2A" w:rsidRDefault="00EC0075" w:rsidP="00EC0075">
      <w:pPr>
        <w:pStyle w:val="StandardWeb"/>
        <w:shd w:val="clear" w:color="auto" w:fill="FFFFFF"/>
        <w:spacing w:before="0" w:beforeAutospacing="0" w:after="0" w:afterAutospacing="0"/>
        <w:ind w:left="708"/>
        <w:rPr>
          <w:rFonts w:ascii="Avenir Next LT Pro" w:hAnsi="Avenir Next LT Pro" w:cs="Arial"/>
          <w:i/>
          <w:iCs/>
          <w:color w:val="373737"/>
          <w:sz w:val="20"/>
          <w:szCs w:val="20"/>
        </w:rPr>
      </w:pPr>
      <w:r w:rsidRPr="007D3E2A">
        <w:rPr>
          <w:rFonts w:ascii="Avenir Next LT Pro" w:hAnsi="Avenir Next LT Pro" w:cs="Arial"/>
          <w:i/>
          <w:iCs/>
          <w:color w:val="373737"/>
          <w:sz w:val="20"/>
          <w:szCs w:val="20"/>
        </w:rPr>
        <w:t xml:space="preserve">Verdübelung der EPS-Dämmplatten durch das Gewebe, </w:t>
      </w:r>
    </w:p>
    <w:p w14:paraId="781B764D" w14:textId="31CD9634" w:rsidR="00EC0075" w:rsidRPr="007D3E2A" w:rsidRDefault="00EC0075" w:rsidP="00EC0075">
      <w:pPr>
        <w:pStyle w:val="StandardWeb"/>
        <w:shd w:val="clear" w:color="auto" w:fill="FFFFFF"/>
        <w:spacing w:before="0" w:beforeAutospacing="0" w:after="0" w:afterAutospacing="0"/>
        <w:ind w:left="708"/>
        <w:rPr>
          <w:rFonts w:ascii="Avenir Next LT Pro" w:hAnsi="Avenir Next LT Pro" w:cs="Arial"/>
          <w:i/>
          <w:iCs/>
          <w:color w:val="373737"/>
          <w:sz w:val="20"/>
          <w:szCs w:val="20"/>
        </w:rPr>
      </w:pPr>
      <w:r w:rsidRPr="007D3E2A">
        <w:rPr>
          <w:rFonts w:ascii="Avenir Next LT Pro" w:hAnsi="Avenir Next LT Pro" w:cs="Arial"/>
          <w:i/>
          <w:iCs/>
          <w:color w:val="373737"/>
          <w:sz w:val="20"/>
          <w:szCs w:val="20"/>
        </w:rPr>
        <w:t xml:space="preserve">Dübel sind flächenbündig zu setzenden. </w:t>
      </w:r>
    </w:p>
    <w:p w14:paraId="63C4565B" w14:textId="77777777" w:rsidR="00EC0075" w:rsidRPr="007D3E2A" w:rsidRDefault="00EC0075" w:rsidP="00EC0075">
      <w:pPr>
        <w:pStyle w:val="StandardWeb"/>
        <w:shd w:val="clear" w:color="auto" w:fill="FFFFFF"/>
        <w:spacing w:before="0" w:beforeAutospacing="0" w:after="0" w:afterAutospacing="0"/>
        <w:rPr>
          <w:rFonts w:ascii="Avenir Next LT Pro" w:hAnsi="Avenir Next LT Pro" w:cs="Arial"/>
          <w:i/>
          <w:iCs/>
          <w:color w:val="373737"/>
          <w:sz w:val="20"/>
          <w:szCs w:val="20"/>
        </w:rPr>
      </w:pPr>
    </w:p>
    <w:p w14:paraId="361CA7EC" w14:textId="522EF07D" w:rsidR="00EC0075" w:rsidRPr="007D3E2A" w:rsidRDefault="00EC0075" w:rsidP="00EC0075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i/>
          <w:iCs/>
          <w:color w:val="373737"/>
          <w:sz w:val="20"/>
          <w:szCs w:val="20"/>
          <w:shd w:val="clear" w:color="auto" w:fill="FFFFFF"/>
        </w:rPr>
      </w:pPr>
      <w:r w:rsidRPr="007D3E2A">
        <w:rPr>
          <w:rFonts w:ascii="Avenir Next LT Pro" w:hAnsi="Avenir Next LT Pro" w:cs="Arial"/>
          <w:i/>
          <w:iCs/>
          <w:color w:val="373737"/>
          <w:sz w:val="20"/>
          <w:szCs w:val="20"/>
          <w:shd w:val="clear" w:color="auto" w:fill="FFFFFF"/>
        </w:rPr>
        <w:t>Nachweis der Dübelmengen/m² ist eine Ausführungsplanung.</w:t>
      </w:r>
    </w:p>
    <w:p w14:paraId="66D9F5D6" w14:textId="77777777" w:rsidR="00EC0075" w:rsidRPr="007D3E2A" w:rsidRDefault="00EC0075" w:rsidP="00EC0075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i/>
          <w:iCs/>
          <w:color w:val="373737"/>
          <w:sz w:val="20"/>
          <w:szCs w:val="20"/>
          <w:shd w:val="clear" w:color="auto" w:fill="FFFFFF"/>
        </w:rPr>
      </w:pPr>
      <w:r w:rsidRPr="007D3E2A">
        <w:rPr>
          <w:rFonts w:ascii="Avenir Next LT Pro" w:hAnsi="Avenir Next LT Pro" w:cs="Arial"/>
          <w:i/>
          <w:iCs/>
          <w:color w:val="373737"/>
          <w:sz w:val="20"/>
          <w:szCs w:val="20"/>
          <w:shd w:val="clear" w:color="auto" w:fill="FFFFFF"/>
        </w:rPr>
        <w:t xml:space="preserve">Ermittlung der statisch erforderlichen Dübelmenge </w:t>
      </w:r>
    </w:p>
    <w:p w14:paraId="176F39CB" w14:textId="77777777" w:rsidR="00EC0075" w:rsidRPr="007D3E2A" w:rsidRDefault="00EC0075" w:rsidP="00EC0075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i/>
          <w:iCs/>
          <w:color w:val="373737"/>
          <w:sz w:val="20"/>
          <w:szCs w:val="20"/>
          <w:shd w:val="clear" w:color="auto" w:fill="FFFFFF"/>
        </w:rPr>
      </w:pPr>
      <w:r w:rsidRPr="007D3E2A">
        <w:rPr>
          <w:rFonts w:ascii="Avenir Next LT Pro" w:hAnsi="Avenir Next LT Pro" w:cs="Arial"/>
          <w:i/>
          <w:iCs/>
          <w:color w:val="373737"/>
          <w:sz w:val="20"/>
          <w:szCs w:val="20"/>
          <w:shd w:val="clear" w:color="auto" w:fill="FFFFFF"/>
        </w:rPr>
        <w:t>in Abhängigkeit des Untergrundes und des aufzubringenden</w:t>
      </w:r>
    </w:p>
    <w:p w14:paraId="50966447" w14:textId="6928D9C8" w:rsidR="00EC0075" w:rsidRPr="008753A1" w:rsidRDefault="00EC0075" w:rsidP="008753A1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/>
          <w:i/>
          <w:iCs/>
          <w:color w:val="373737"/>
          <w:sz w:val="20"/>
          <w:szCs w:val="20"/>
        </w:rPr>
      </w:pPr>
      <w:r w:rsidRPr="007D3E2A">
        <w:rPr>
          <w:rFonts w:ascii="Avenir Next LT Pro" w:hAnsi="Avenir Next LT Pro" w:cs="Arial"/>
          <w:i/>
          <w:iCs/>
          <w:color w:val="373737"/>
          <w:sz w:val="20"/>
          <w:szCs w:val="20"/>
          <w:shd w:val="clear" w:color="auto" w:fill="FFFFFF"/>
        </w:rPr>
        <w:t>Wärmedämm-Verbundsystemes zu erstellen.</w:t>
      </w:r>
      <w:r w:rsidR="0080353C" w:rsidRPr="007D3E2A">
        <w:rPr>
          <w:rFonts w:ascii="Avenir Next LT Pro" w:hAnsi="Avenir Next LT Pro" w:cs="Arial"/>
          <w:i/>
          <w:iCs/>
          <w:color w:val="373737"/>
          <w:sz w:val="20"/>
          <w:szCs w:val="20"/>
          <w:shd w:val="clear" w:color="auto" w:fill="FFFFFF"/>
        </w:rPr>
        <w:t xml:space="preserve"> SIA 261</w:t>
      </w:r>
    </w:p>
    <w:p w14:paraId="7401FC0C" w14:textId="77777777" w:rsidR="00B85917" w:rsidRPr="00E30C49" w:rsidRDefault="00B85917" w:rsidP="003E3C61">
      <w:pPr>
        <w:shd w:val="clear" w:color="auto" w:fill="FFFFFF"/>
        <w:rPr>
          <w:rFonts w:ascii="Arial" w:eastAsia="Times New Roman" w:hAnsi="Arial" w:cs="Arial"/>
          <w:color w:val="373737"/>
          <w:sz w:val="20"/>
          <w:szCs w:val="20"/>
          <w:lang w:eastAsia="de-CH"/>
        </w:rPr>
      </w:pPr>
    </w:p>
    <w:p w14:paraId="08A848F0" w14:textId="77777777" w:rsidR="00E30C49" w:rsidRPr="00E30C49" w:rsidRDefault="00E30C49" w:rsidP="00E30C49">
      <w:pPr>
        <w:shd w:val="clear" w:color="auto" w:fill="FFFFFF"/>
        <w:rPr>
          <w:rFonts w:ascii="Roboto" w:eastAsia="Times New Roman" w:hAnsi="Roboto" w:cs="Times New Roman"/>
          <w:color w:val="373737"/>
          <w:sz w:val="21"/>
          <w:szCs w:val="21"/>
          <w:lang w:eastAsia="de-CH"/>
        </w:rPr>
      </w:pPr>
      <w:r w:rsidRPr="00E30C49">
        <w:rPr>
          <w:rFonts w:ascii="Arial" w:eastAsia="Times New Roman" w:hAnsi="Arial" w:cs="Arial"/>
          <w:b/>
          <w:bCs/>
          <w:color w:val="373737"/>
          <w:sz w:val="20"/>
          <w:szCs w:val="20"/>
          <w:lang w:eastAsia="de-CH"/>
        </w:rPr>
        <w:t> </w:t>
      </w:r>
    </w:p>
    <w:p w14:paraId="3B02DF1A" w14:textId="48A32094" w:rsidR="00E30C49" w:rsidRPr="007D3E2A" w:rsidRDefault="00E30C49" w:rsidP="00507108">
      <w:pPr>
        <w:shd w:val="clear" w:color="auto" w:fill="FFFFFF"/>
        <w:ind w:firstLine="360"/>
        <w:rPr>
          <w:rFonts w:ascii="Avenir Next LT Pro" w:eastAsia="Times New Roman" w:hAnsi="Avenir Next LT Pro" w:cs="Arial"/>
          <w:b/>
          <w:bCs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Produkt</w:t>
      </w:r>
      <w:r w:rsidR="00272F77"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: </w:t>
      </w:r>
      <w:r w:rsidR="00272F77" w:rsidRPr="007D3E2A">
        <w:rPr>
          <w:rFonts w:ascii="Avenir Next LT Pro" w:eastAsia="Times New Roman" w:hAnsi="Avenir Next LT Pro" w:cs="Arial"/>
          <w:b/>
          <w:bCs/>
          <w:color w:val="373737"/>
          <w:sz w:val="20"/>
          <w:szCs w:val="20"/>
          <w:lang w:eastAsia="de-CH"/>
        </w:rPr>
        <w:t xml:space="preserve">Gonon </w:t>
      </w:r>
      <w:r w:rsidR="00C0015A" w:rsidRPr="007D3E2A">
        <w:rPr>
          <w:rFonts w:ascii="Avenir Next LT Pro" w:eastAsia="Times New Roman" w:hAnsi="Avenir Next LT Pro" w:cs="Arial"/>
          <w:b/>
          <w:bCs/>
          <w:color w:val="373737"/>
          <w:sz w:val="20"/>
          <w:szCs w:val="20"/>
          <w:lang w:eastAsia="de-CH"/>
        </w:rPr>
        <w:t>HiProtect</w:t>
      </w:r>
    </w:p>
    <w:p w14:paraId="1796BC19" w14:textId="77777777" w:rsidR="00B85917" w:rsidRPr="007D3E2A" w:rsidRDefault="00B85917" w:rsidP="0012622D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</w:p>
    <w:p w14:paraId="3B2A10A3" w14:textId="1E9F1854" w:rsidR="0080353C" w:rsidRPr="007D3E2A" w:rsidRDefault="0080353C" w:rsidP="0080353C">
      <w:pPr>
        <w:pStyle w:val="Listenabsatz"/>
        <w:numPr>
          <w:ilvl w:val="0"/>
          <w:numId w:val="4"/>
        </w:numPr>
        <w:shd w:val="clear" w:color="auto" w:fill="FFFFFF"/>
        <w:rPr>
          <w:rFonts w:ascii="Avenir Next LT Pro" w:eastAsia="Times New Roman" w:hAnsi="Avenir Next LT Pro" w:cs="Times New Roman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Für Brandschutzanwendung bis 30 m Gebäudehöhe</w:t>
      </w:r>
    </w:p>
    <w:p w14:paraId="2BC813DA" w14:textId="5AACFC42" w:rsidR="009A16CB" w:rsidRPr="007D3E2A" w:rsidRDefault="00272F77" w:rsidP="00272F77">
      <w:pPr>
        <w:pStyle w:val="Listenabsatz"/>
        <w:numPr>
          <w:ilvl w:val="0"/>
          <w:numId w:val="4"/>
        </w:numPr>
        <w:shd w:val="clear" w:color="auto" w:fill="FFFFFF"/>
        <w:rPr>
          <w:rFonts w:ascii="Avenir Next LT Pro" w:eastAsia="Times New Roman" w:hAnsi="Avenir Next LT Pro" w:cs="Times New Roman"/>
          <w:color w:val="373737"/>
          <w:sz w:val="21"/>
          <w:szCs w:val="21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Homogene 2-farbige EPS Fassadendämmplatte</w:t>
      </w:r>
    </w:p>
    <w:p w14:paraId="66F9F16A" w14:textId="262EA260" w:rsidR="00272F77" w:rsidRPr="007D3E2A" w:rsidRDefault="00272F77" w:rsidP="00272F77">
      <w:pPr>
        <w:pStyle w:val="Listenabsatz"/>
        <w:numPr>
          <w:ilvl w:val="0"/>
          <w:numId w:val="4"/>
        </w:numPr>
        <w:shd w:val="clear" w:color="auto" w:fill="FFFFFF"/>
        <w:rPr>
          <w:rFonts w:ascii="Avenir Next LT Pro" w:eastAsia="Times New Roman" w:hAnsi="Avenir Next LT Pro" w:cs="Times New Roman"/>
          <w:color w:val="373737"/>
          <w:sz w:val="21"/>
          <w:szCs w:val="21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Kernschicht </w:t>
      </w:r>
      <w:r w:rsidR="00C0015A"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dunkel</w:t>
      </w: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grau, Deckschicht Fassadeseite </w:t>
      </w:r>
      <w:r w:rsidR="00C0015A"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weissgrau</w:t>
      </w: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 </w:t>
      </w:r>
    </w:p>
    <w:p w14:paraId="393A7373" w14:textId="77777777" w:rsidR="00B85917" w:rsidRPr="007D3E2A" w:rsidRDefault="00E30C49" w:rsidP="00272F77">
      <w:pPr>
        <w:pStyle w:val="Listenabsatz"/>
        <w:numPr>
          <w:ilvl w:val="0"/>
          <w:numId w:val="4"/>
        </w:numPr>
        <w:shd w:val="clear" w:color="auto" w:fill="FFFFFF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WDVS-Dämmplatte gemäß DIN EN 13163 aus</w:t>
      </w:r>
    </w:p>
    <w:p w14:paraId="3D0D7C3C" w14:textId="77777777" w:rsidR="00B85917" w:rsidRPr="007D3E2A" w:rsidRDefault="00E30C49" w:rsidP="00B85917">
      <w:pPr>
        <w:pStyle w:val="Listenabsatz"/>
        <w:shd w:val="clear" w:color="auto" w:fill="FFFFFF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expandiertem Polystyrol (EPS), </w:t>
      </w:r>
    </w:p>
    <w:p w14:paraId="5549DD85" w14:textId="0318F5EE" w:rsidR="00C0015A" w:rsidRPr="007D3E2A" w:rsidRDefault="00E30C49" w:rsidP="00C0015A">
      <w:pPr>
        <w:pStyle w:val="Listenabsatz"/>
        <w:shd w:val="clear" w:color="auto" w:fill="FFFFFF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schwerentflammbar </w:t>
      </w: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softHyphen/>
        <w:t xml:space="preserve">Baustoffklasse </w:t>
      </w:r>
      <w:r w:rsidR="00C0015A"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E</w:t>
      </w:r>
    </w:p>
    <w:p w14:paraId="55582E09" w14:textId="15C73A9E" w:rsidR="00C0015A" w:rsidRPr="007D3E2A" w:rsidRDefault="00C0015A" w:rsidP="00272F77">
      <w:pPr>
        <w:pStyle w:val="Listenabsatz"/>
        <w:numPr>
          <w:ilvl w:val="0"/>
          <w:numId w:val="4"/>
        </w:numPr>
        <w:shd w:val="clear" w:color="auto" w:fill="FFFFFF"/>
        <w:rPr>
          <w:rFonts w:ascii="Avenir Next LT Pro" w:eastAsia="Times New Roman" w:hAnsi="Avenir Next LT Pro" w:cs="Times New Roman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Brandverhaltensgruppe VKF</w:t>
      </w:r>
      <w:r w:rsidR="0080353C"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 </w:t>
      </w:r>
      <w:r w:rsidR="00527307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Anerkennung Nr. 32917</w:t>
      </w:r>
    </w:p>
    <w:p w14:paraId="6FEDDAB8" w14:textId="0D0D613E" w:rsidR="00272F77" w:rsidRPr="007D3E2A" w:rsidRDefault="00272F77" w:rsidP="00272F77">
      <w:pPr>
        <w:pStyle w:val="Listenabsatz"/>
        <w:numPr>
          <w:ilvl w:val="0"/>
          <w:numId w:val="4"/>
        </w:numPr>
        <w:shd w:val="clear" w:color="auto" w:fill="FFFFFF"/>
        <w:rPr>
          <w:rFonts w:ascii="Avenir Next LT Pro" w:eastAsia="Times New Roman" w:hAnsi="Avenir Next LT Pro" w:cs="Times New Roman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Bemessungswert der Wärmeleitfähigkeit</w:t>
      </w:r>
      <w:r w:rsidRPr="007D3E2A">
        <w:rPr>
          <w:rFonts w:ascii="Avenir Next LT Pro" w:eastAsia="Times New Roman" w:hAnsi="Avenir Next LT Pro" w:cs="Times New Roman"/>
          <w:color w:val="373737"/>
          <w:sz w:val="20"/>
          <w:szCs w:val="20"/>
          <w:lang w:eastAsia="de-CH"/>
        </w:rPr>
        <w:t xml:space="preserve"> </w:t>
      </w: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0,03</w:t>
      </w:r>
      <w:r w:rsidR="00C0015A"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2</w:t>
      </w: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 W/m*K,</w:t>
      </w:r>
    </w:p>
    <w:p w14:paraId="0460135D" w14:textId="592D94E1" w:rsidR="00272F77" w:rsidRPr="007D3E2A" w:rsidRDefault="00272F77" w:rsidP="00272F77">
      <w:pPr>
        <w:pStyle w:val="Listenabsatz"/>
        <w:numPr>
          <w:ilvl w:val="0"/>
          <w:numId w:val="4"/>
        </w:numPr>
        <w:shd w:val="clear" w:color="auto" w:fill="FFFFFF"/>
        <w:rPr>
          <w:rFonts w:ascii="Avenir Next LT Pro" w:eastAsia="Times New Roman" w:hAnsi="Avenir Next LT Pro" w:cs="Times New Roman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FCKW-frei, Rohdichte ca. 1</w:t>
      </w:r>
      <w:r w:rsidR="00C0015A"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9</w:t>
      </w: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 kg/m³,</w:t>
      </w:r>
    </w:p>
    <w:p w14:paraId="779EFA65" w14:textId="7A22F789" w:rsidR="00272F77" w:rsidRPr="007D3E2A" w:rsidRDefault="00E30C49" w:rsidP="00272F77">
      <w:pPr>
        <w:pStyle w:val="Listenabsatz"/>
        <w:numPr>
          <w:ilvl w:val="0"/>
          <w:numId w:val="4"/>
        </w:numPr>
        <w:shd w:val="clear" w:color="auto" w:fill="FFFFFF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Abmessungen: 1000 x 500 mm</w:t>
      </w:r>
    </w:p>
    <w:p w14:paraId="146C299C" w14:textId="15E8DD8C" w:rsidR="00A74751" w:rsidRPr="007D3E2A" w:rsidRDefault="009A16CB" w:rsidP="00272F77">
      <w:pPr>
        <w:pStyle w:val="Listenabsatz"/>
        <w:numPr>
          <w:ilvl w:val="0"/>
          <w:numId w:val="4"/>
        </w:numPr>
        <w:shd w:val="clear" w:color="auto" w:fill="FFFFFF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Plattenrand: stumpf</w:t>
      </w:r>
    </w:p>
    <w:p w14:paraId="7F8162C5" w14:textId="77777777" w:rsidR="0012622D" w:rsidRPr="007D3E2A" w:rsidRDefault="0012622D" w:rsidP="00A74751">
      <w:pPr>
        <w:ind w:left="700"/>
        <w:rPr>
          <w:rFonts w:ascii="Avenir Next LT Pro" w:hAnsi="Avenir Next LT Pro" w:cs="Arial"/>
          <w:szCs w:val="22"/>
        </w:rPr>
      </w:pPr>
    </w:p>
    <w:p w14:paraId="45EC6D43" w14:textId="773CCF54" w:rsidR="0012622D" w:rsidRPr="008753A1" w:rsidRDefault="0012622D" w:rsidP="008753A1">
      <w:pPr>
        <w:shd w:val="clear" w:color="auto" w:fill="FFFFFF"/>
        <w:ind w:firstLine="700"/>
        <w:rPr>
          <w:rFonts w:ascii="Avenir Next LT Pro" w:eastAsia="Times New Roman" w:hAnsi="Avenir Next LT Pro" w:cs="Times New Roman"/>
          <w:color w:val="373737"/>
          <w:sz w:val="21"/>
          <w:szCs w:val="21"/>
          <w:lang w:eastAsia="de-CH"/>
        </w:rPr>
      </w:pP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Plattendicke: ' ' cm (</w:t>
      </w:r>
      <w:r w:rsidR="00272F77"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6</w:t>
      </w: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-</w:t>
      </w:r>
      <w:r w:rsidR="00272F77"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2</w:t>
      </w:r>
      <w:r w:rsidRPr="007D3E2A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4)</w:t>
      </w:r>
      <w:r w:rsidRPr="007D3E2A">
        <w:rPr>
          <w:rFonts w:ascii="Avenir Next LT Pro" w:eastAsia="Times New Roman" w:hAnsi="Avenir Next LT Pro" w:cs="Times New Roman"/>
          <w:color w:val="373737"/>
          <w:sz w:val="21"/>
          <w:szCs w:val="21"/>
          <w:lang w:eastAsia="de-CH"/>
        </w:rPr>
        <w:br/>
      </w:r>
    </w:p>
    <w:p w14:paraId="728FA818" w14:textId="77777777" w:rsidR="00C41932" w:rsidRDefault="00C41932" w:rsidP="00C41932">
      <w:pPr>
        <w:rPr>
          <w:rFonts w:ascii="Arial" w:hAnsi="Arial" w:cs="Arial"/>
          <w:szCs w:val="22"/>
        </w:rPr>
      </w:pPr>
    </w:p>
    <w:p w14:paraId="3DAEF11B" w14:textId="195BE076" w:rsidR="00C41932" w:rsidRDefault="00C41932" w:rsidP="00C41932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color w:val="008000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AA93C" wp14:editId="378041F9">
                <wp:simplePos x="0" y="0"/>
                <wp:positionH relativeFrom="column">
                  <wp:posOffset>-228600</wp:posOffset>
                </wp:positionH>
                <wp:positionV relativeFrom="paragraph">
                  <wp:posOffset>4445</wp:posOffset>
                </wp:positionV>
                <wp:extent cx="6513195" cy="0"/>
                <wp:effectExtent l="0" t="0" r="14605" b="2540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31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4B34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2AAB14" id="Gerade Verbindung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.35pt" to="494.8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" strokecolor="#74b341" strokeweight="2pt"/>
            </w:pict>
          </mc:Fallback>
        </mc:AlternateContent>
      </w:r>
    </w:p>
    <w:p w14:paraId="1C8BB531" w14:textId="0827F3D2" w:rsidR="008C3D2F" w:rsidRPr="008C3D2F" w:rsidRDefault="00C41932" w:rsidP="00B8591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Cs w:val="22"/>
        </w:rPr>
        <w:br/>
      </w:r>
    </w:p>
    <w:p w14:paraId="3D129D8B" w14:textId="77777777" w:rsidR="00987FFB" w:rsidRPr="00686265" w:rsidRDefault="00987FFB" w:rsidP="00D8664D">
      <w:pPr>
        <w:rPr>
          <w:rFonts w:ascii="Arial" w:hAnsi="Arial" w:cs="Arial"/>
          <w:b/>
          <w:sz w:val="22"/>
          <w:szCs w:val="22"/>
        </w:rPr>
      </w:pPr>
    </w:p>
    <w:sectPr w:rsidR="00987FFB" w:rsidRPr="00686265" w:rsidSect="0075566B">
      <w:headerReference w:type="default" r:id="rId8"/>
      <w:footerReference w:type="even" r:id="rId9"/>
      <w:footerReference w:type="default" r:id="rId10"/>
      <w:pgSz w:w="11900" w:h="16840"/>
      <w:pgMar w:top="714" w:right="1134" w:bottom="425" w:left="1134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BE42F" w14:textId="77777777" w:rsidR="005616B7" w:rsidRDefault="005616B7" w:rsidP="00A74751">
      <w:r>
        <w:separator/>
      </w:r>
    </w:p>
  </w:endnote>
  <w:endnote w:type="continuationSeparator" w:id="0">
    <w:p w14:paraId="66AED9D4" w14:textId="77777777" w:rsidR="005616B7" w:rsidRDefault="005616B7" w:rsidP="00A74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venir Next Demi Bold">
    <w:charset w:val="00"/>
    <w:family w:val="auto"/>
    <w:pitch w:val="variable"/>
    <w:sig w:usb0="8000002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7C870" w14:textId="77777777" w:rsidR="005616B7" w:rsidRDefault="005616B7" w:rsidP="0075566B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4F9225B" w14:textId="77777777" w:rsidR="005616B7" w:rsidRDefault="005616B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1A6F5" w14:textId="77777777" w:rsidR="005616B7" w:rsidRDefault="005616B7" w:rsidP="0075566B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A45B2">
      <w:rPr>
        <w:rStyle w:val="Seitenzahl"/>
        <w:noProof/>
      </w:rPr>
      <w:t>1</w:t>
    </w:r>
    <w:r>
      <w:rPr>
        <w:rStyle w:val="Seitenzahl"/>
      </w:rPr>
      <w:fldChar w:fldCharType="end"/>
    </w:r>
  </w:p>
  <w:p w14:paraId="47C84090" w14:textId="77777777" w:rsidR="005616B7" w:rsidRDefault="005616B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BEF93" w14:textId="77777777" w:rsidR="005616B7" w:rsidRDefault="005616B7" w:rsidP="00A74751">
      <w:r>
        <w:separator/>
      </w:r>
    </w:p>
  </w:footnote>
  <w:footnote w:type="continuationSeparator" w:id="0">
    <w:p w14:paraId="5D561471" w14:textId="77777777" w:rsidR="005616B7" w:rsidRDefault="005616B7" w:rsidP="00A74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6BB45" w14:textId="3E1825D7" w:rsidR="005616B7" w:rsidRDefault="00E30C49" w:rsidP="006C58DD">
    <w:pPr>
      <w:rPr>
        <w:rFonts w:ascii="Arial" w:hAnsi="Arial" w:cs="Arial"/>
        <w:b/>
        <w:sz w:val="32"/>
        <w:szCs w:val="22"/>
      </w:rPr>
    </w:pPr>
    <w:r>
      <w:rPr>
        <w:rFonts w:ascii="Arial" w:hAnsi="Arial" w:cs="Arial"/>
        <w:b/>
        <w:sz w:val="32"/>
        <w:szCs w:val="22"/>
      </w:rPr>
      <w:t>Devisierung.- Ausschreibungstexte</w:t>
    </w:r>
  </w:p>
  <w:p w14:paraId="5EC18421" w14:textId="77777777" w:rsidR="00E30C49" w:rsidRDefault="00E30C49" w:rsidP="006C58DD">
    <w:pPr>
      <w:rPr>
        <w:rFonts w:ascii="Arial" w:hAnsi="Arial" w:cs="Arial"/>
        <w:b/>
        <w:sz w:val="32"/>
        <w:szCs w:val="22"/>
      </w:rPr>
    </w:pPr>
  </w:p>
  <w:p w14:paraId="5540F8A7" w14:textId="5D13E093" w:rsidR="00E30C49" w:rsidRPr="00A74751" w:rsidRDefault="00E30C49" w:rsidP="006C58DD">
    <w:pPr>
      <w:rPr>
        <w:rFonts w:ascii="Arial" w:hAnsi="Arial" w:cs="Arial"/>
        <w:b/>
        <w:sz w:val="32"/>
        <w:szCs w:val="22"/>
      </w:rPr>
    </w:pPr>
    <w:r>
      <w:rPr>
        <w:rFonts w:ascii="Arial" w:hAnsi="Arial" w:cs="Arial"/>
        <w:b/>
        <w:sz w:val="32"/>
        <w:szCs w:val="22"/>
      </w:rPr>
      <w:t xml:space="preserve">Gonon </w:t>
    </w:r>
    <w:r w:rsidR="00C0015A">
      <w:rPr>
        <w:rFonts w:ascii="Arial" w:hAnsi="Arial" w:cs="Arial"/>
        <w:b/>
        <w:sz w:val="32"/>
        <w:szCs w:val="22"/>
      </w:rPr>
      <w:t xml:space="preserve">HiProtect </w:t>
    </w:r>
    <w:r>
      <w:rPr>
        <w:rFonts w:ascii="Arial" w:hAnsi="Arial" w:cs="Arial"/>
        <w:b/>
        <w:sz w:val="32"/>
        <w:szCs w:val="22"/>
      </w:rPr>
      <w:t xml:space="preserve">EPS </w:t>
    </w:r>
  </w:p>
  <w:p w14:paraId="7EC33110" w14:textId="77777777" w:rsidR="005616B7" w:rsidRDefault="005616B7" w:rsidP="006C58DD">
    <w:pPr>
      <w:rPr>
        <w:rFonts w:ascii="Arial" w:hAnsi="Arial" w:cs="Arial"/>
        <w:szCs w:val="22"/>
      </w:rPr>
    </w:pPr>
  </w:p>
  <w:p w14:paraId="213E1D5D" w14:textId="21705D44" w:rsidR="005616B7" w:rsidRPr="00BC0D85" w:rsidRDefault="005616B7" w:rsidP="006C58DD">
    <w:pPr>
      <w:rPr>
        <w:rFonts w:ascii="Arial" w:hAnsi="Arial" w:cs="Arial"/>
        <w:color w:val="74B341"/>
        <w:sz w:val="22"/>
        <w:szCs w:val="22"/>
      </w:rPr>
    </w:pPr>
    <w:r w:rsidRPr="00A74751">
      <w:rPr>
        <w:rFonts w:ascii="Arial" w:hAnsi="Arial" w:cs="Arial"/>
        <w:sz w:val="22"/>
        <w:szCs w:val="22"/>
      </w:rPr>
      <w:t xml:space="preserve">Erstellungsdatum: </w:t>
    </w:r>
    <w:r w:rsidR="00E30C49">
      <w:rPr>
        <w:rFonts w:ascii="Arial" w:hAnsi="Arial" w:cs="Arial"/>
        <w:b/>
        <w:color w:val="74B341"/>
        <w:sz w:val="22"/>
        <w:szCs w:val="22"/>
      </w:rPr>
      <w:t>30.11.2023</w:t>
    </w:r>
    <w:r>
      <w:rPr>
        <w:rFonts w:ascii="Arial" w:hAnsi="Arial" w:cs="Arial"/>
        <w:sz w:val="22"/>
        <w:szCs w:val="22"/>
      </w:rPr>
      <w:tab/>
    </w:r>
    <w:r w:rsidRPr="00A74751">
      <w:rPr>
        <w:rFonts w:ascii="Arial" w:hAnsi="Arial" w:cs="Arial"/>
        <w:sz w:val="22"/>
        <w:szCs w:val="22"/>
      </w:rPr>
      <w:t>Überarbeitungsdatum: ---</w:t>
    </w:r>
    <w:r w:rsidRPr="00A74751">
      <w:rPr>
        <w:rFonts w:ascii="Arial" w:hAnsi="Arial" w:cs="Arial"/>
        <w:sz w:val="22"/>
        <w:szCs w:val="22"/>
      </w:rPr>
      <w:tab/>
    </w:r>
    <w:r w:rsidRPr="00A74751">
      <w:rPr>
        <w:rFonts w:ascii="Arial" w:hAnsi="Arial" w:cs="Arial"/>
        <w:sz w:val="22"/>
        <w:szCs w:val="22"/>
      </w:rPr>
      <w:tab/>
      <w:t>Version</w:t>
    </w:r>
    <w:r>
      <w:rPr>
        <w:rFonts w:ascii="Arial" w:hAnsi="Arial" w:cs="Arial"/>
        <w:sz w:val="22"/>
        <w:szCs w:val="22"/>
      </w:rPr>
      <w:t xml:space="preserve">: </w:t>
    </w:r>
    <w:r w:rsidRPr="00BC0D85">
      <w:rPr>
        <w:rFonts w:ascii="Arial" w:hAnsi="Arial" w:cs="Arial"/>
        <w:b/>
        <w:color w:val="74B341"/>
        <w:sz w:val="22"/>
        <w:szCs w:val="22"/>
      </w:rPr>
      <w:t>1.0</w:t>
    </w:r>
  </w:p>
  <w:p w14:paraId="66F937A6" w14:textId="77777777" w:rsidR="005616B7" w:rsidRDefault="005616B7" w:rsidP="006C58DD">
    <w:pPr>
      <w:rPr>
        <w:rFonts w:ascii="Arial" w:hAnsi="Arial" w:cs="Arial"/>
        <w:color w:val="008000"/>
        <w:sz w:val="22"/>
        <w:szCs w:val="22"/>
      </w:rPr>
    </w:pPr>
  </w:p>
  <w:p w14:paraId="01D8C45C" w14:textId="14C21ECE" w:rsidR="005616B7" w:rsidRDefault="005616B7" w:rsidP="006C58DD">
    <w:pPr>
      <w:rPr>
        <w:rFonts w:ascii="Arial" w:hAnsi="Arial" w:cs="Arial"/>
        <w:color w:val="008000"/>
        <w:sz w:val="22"/>
        <w:szCs w:val="22"/>
      </w:rPr>
    </w:pPr>
    <w:r w:rsidRPr="00FB1770">
      <w:rPr>
        <w:rFonts w:ascii="Avenir Next Demi Bold" w:hAnsi="Avenir Next Demi Bold"/>
        <w:noProof/>
        <w:sz w:val="22"/>
        <w:szCs w:val="22"/>
        <w:lang w:val="de-DE"/>
      </w:rPr>
      <w:drawing>
        <wp:anchor distT="0" distB="0" distL="114300" distR="114300" simplePos="0" relativeHeight="251739648" behindDoc="0" locked="0" layoutInCell="1" allowOverlap="1" wp14:anchorId="762492AF" wp14:editId="741C3935">
          <wp:simplePos x="0" y="0"/>
          <wp:positionH relativeFrom="column">
            <wp:posOffset>4381500</wp:posOffset>
          </wp:positionH>
          <wp:positionV relativeFrom="paragraph">
            <wp:posOffset>-891540</wp:posOffset>
          </wp:positionV>
          <wp:extent cx="1512000" cy="421377"/>
          <wp:effectExtent l="0" t="0" r="0" b="1079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000" cy="4213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8000"/>
        <w:sz w:val="22"/>
        <w:szCs w:val="22"/>
        <w:lang w:val="de-DE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3F1A3DB" wp14:editId="2BBB09A2">
              <wp:simplePos x="0" y="0"/>
              <wp:positionH relativeFrom="column">
                <wp:posOffset>-228600</wp:posOffset>
              </wp:positionH>
              <wp:positionV relativeFrom="paragraph">
                <wp:posOffset>8890</wp:posOffset>
              </wp:positionV>
              <wp:extent cx="6513635" cy="0"/>
              <wp:effectExtent l="0" t="0" r="14605" b="2540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3635" cy="0"/>
                      </a:xfrm>
                      <a:prstGeom prst="line">
                        <a:avLst/>
                      </a:prstGeom>
                      <a:ln>
                        <a:solidFill>
                          <a:srgbClr val="74B34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19FC66" id="Gerade Verbindung 8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.7pt" to="494.9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" strokecolor="#74b341" strokeweight="2pt"/>
          </w:pict>
        </mc:Fallback>
      </mc:AlternateContent>
    </w:r>
  </w:p>
  <w:p w14:paraId="193A877D" w14:textId="51BBA0D6" w:rsidR="005616B7" w:rsidRDefault="005616B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16BE8"/>
    <w:multiLevelType w:val="hybridMultilevel"/>
    <w:tmpl w:val="5A9EB1DE"/>
    <w:lvl w:ilvl="0" w:tplc="D0F038EE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08A12FB"/>
    <w:multiLevelType w:val="hybridMultilevel"/>
    <w:tmpl w:val="493AC252"/>
    <w:lvl w:ilvl="0" w:tplc="C87E356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159AF"/>
    <w:multiLevelType w:val="hybridMultilevel"/>
    <w:tmpl w:val="C388E9FA"/>
    <w:lvl w:ilvl="0" w:tplc="DF2ACBBE">
      <w:start w:val="1"/>
      <w:numFmt w:val="decimal"/>
      <w:lvlText w:val="%1."/>
      <w:lvlJc w:val="left"/>
      <w:pPr>
        <w:ind w:left="720" w:hanging="360"/>
      </w:pPr>
      <w:rPr>
        <w:rFonts w:ascii="Avenir Next LT Pro" w:eastAsiaTheme="minorEastAsia" w:hAnsi="Avenir Next LT Pro" w:cs="Arial" w:hint="default"/>
        <w:color w:val="auto"/>
        <w:sz w:val="36"/>
        <w:szCs w:val="36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734F57"/>
    <w:multiLevelType w:val="multilevel"/>
    <w:tmpl w:val="00E480A6"/>
    <w:lvl w:ilvl="0">
      <w:start w:val="1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17548422">
    <w:abstractNumId w:val="3"/>
  </w:num>
  <w:num w:numId="2" w16cid:durableId="1315911769">
    <w:abstractNumId w:val="2"/>
  </w:num>
  <w:num w:numId="3" w16cid:durableId="1678387758">
    <w:abstractNumId w:val="0"/>
  </w:num>
  <w:num w:numId="4" w16cid:durableId="14485483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FF6"/>
    <w:rsid w:val="00074EDE"/>
    <w:rsid w:val="0009303D"/>
    <w:rsid w:val="000B5B56"/>
    <w:rsid w:val="00111FA4"/>
    <w:rsid w:val="0012622D"/>
    <w:rsid w:val="00194051"/>
    <w:rsid w:val="00272F77"/>
    <w:rsid w:val="002A2B4C"/>
    <w:rsid w:val="002D3046"/>
    <w:rsid w:val="002F2F4F"/>
    <w:rsid w:val="00365DA4"/>
    <w:rsid w:val="003E3C61"/>
    <w:rsid w:val="00401790"/>
    <w:rsid w:val="00421A44"/>
    <w:rsid w:val="00451546"/>
    <w:rsid w:val="004A45B2"/>
    <w:rsid w:val="004E3FC9"/>
    <w:rsid w:val="00507108"/>
    <w:rsid w:val="00527307"/>
    <w:rsid w:val="00555FF6"/>
    <w:rsid w:val="005616B7"/>
    <w:rsid w:val="00563D78"/>
    <w:rsid w:val="005D71F6"/>
    <w:rsid w:val="0060098E"/>
    <w:rsid w:val="00686265"/>
    <w:rsid w:val="006C58DD"/>
    <w:rsid w:val="0075566B"/>
    <w:rsid w:val="00785CF9"/>
    <w:rsid w:val="0079261D"/>
    <w:rsid w:val="007A3E79"/>
    <w:rsid w:val="007C2A07"/>
    <w:rsid w:val="007C4A33"/>
    <w:rsid w:val="007D3E2A"/>
    <w:rsid w:val="007E74D4"/>
    <w:rsid w:val="0080353C"/>
    <w:rsid w:val="008707BC"/>
    <w:rsid w:val="008753A1"/>
    <w:rsid w:val="008936DC"/>
    <w:rsid w:val="00896757"/>
    <w:rsid w:val="008A484A"/>
    <w:rsid w:val="008C3D2F"/>
    <w:rsid w:val="008D5958"/>
    <w:rsid w:val="009568BC"/>
    <w:rsid w:val="00987FFB"/>
    <w:rsid w:val="00991E30"/>
    <w:rsid w:val="009A16CB"/>
    <w:rsid w:val="00A016EF"/>
    <w:rsid w:val="00A048B3"/>
    <w:rsid w:val="00A13F67"/>
    <w:rsid w:val="00A45AA8"/>
    <w:rsid w:val="00A622CB"/>
    <w:rsid w:val="00A74751"/>
    <w:rsid w:val="00AE1C87"/>
    <w:rsid w:val="00B853A6"/>
    <w:rsid w:val="00B85917"/>
    <w:rsid w:val="00BB3E5E"/>
    <w:rsid w:val="00BC0D85"/>
    <w:rsid w:val="00BC53ED"/>
    <w:rsid w:val="00C0015A"/>
    <w:rsid w:val="00C41932"/>
    <w:rsid w:val="00D8664D"/>
    <w:rsid w:val="00DD30AD"/>
    <w:rsid w:val="00E30C49"/>
    <w:rsid w:val="00EC0075"/>
    <w:rsid w:val="00F1052C"/>
    <w:rsid w:val="00F90348"/>
    <w:rsid w:val="00FB1770"/>
    <w:rsid w:val="00FD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D699BE6"/>
  <w14:defaultImageDpi w14:val="300"/>
  <w15:docId w15:val="{D99661E7-5EEC-45E6-854E-167B5504A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405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4051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A747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4751"/>
  </w:style>
  <w:style w:type="paragraph" w:styleId="Fuzeile">
    <w:name w:val="footer"/>
    <w:basedOn w:val="Standard"/>
    <w:link w:val="FuzeileZchn"/>
    <w:uiPriority w:val="99"/>
    <w:unhideWhenUsed/>
    <w:rsid w:val="00A747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74751"/>
  </w:style>
  <w:style w:type="paragraph" w:styleId="Listenabsatz">
    <w:name w:val="List Paragraph"/>
    <w:basedOn w:val="Standard"/>
    <w:uiPriority w:val="34"/>
    <w:qFormat/>
    <w:rsid w:val="00A7475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41932"/>
    <w:rPr>
      <w:color w:val="0000FF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75566B"/>
  </w:style>
  <w:style w:type="character" w:customStyle="1" w:styleId="Titel1">
    <w:name w:val="Titel1"/>
    <w:basedOn w:val="Absatz-Standardschriftart"/>
    <w:rsid w:val="00E30C49"/>
  </w:style>
  <w:style w:type="paragraph" w:styleId="StandardWeb">
    <w:name w:val="Normal (Web)"/>
    <w:basedOn w:val="Standard"/>
    <w:uiPriority w:val="99"/>
    <w:semiHidden/>
    <w:unhideWhenUsed/>
    <w:rsid w:val="00E30C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5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RB-Dokument" ma:contentTypeID="0x0101006AC3765A0786A4449984FA6528730044009955D99867F9FF4489F2087A1DCC9D14" ma:contentTypeVersion="731" ma:contentTypeDescription="Ein neues Dokument erstellen." ma:contentTypeScope="" ma:versionID="22aa75f7f836e0d6a0530f9f9278bcea">
  <xsd:schema xmlns:xsd="http://www.w3.org/2001/XMLSchema" xmlns:xs="http://www.w3.org/2001/XMLSchema" xmlns:p="http://schemas.microsoft.com/office/2006/metadata/properties" xmlns:ns2="27819eda-e351-45b6-a2d1-d831f05793df" xmlns:ns3="68ae7dd2-07f9-4d22-aba4-16bf36411cb5" targetNamespace="http://schemas.microsoft.com/office/2006/metadata/properties" ma:root="true" ma:fieldsID="646bc038dcbefdffa261cb7ae06d6960" ns2:_="" ns3:_="">
    <xsd:import namespace="27819eda-e351-45b6-a2d1-d831f05793df"/>
    <xsd:import namespace="68ae7dd2-07f9-4d22-aba4-16bf36411cb5"/>
    <xsd:element name="properties">
      <xsd:complexType>
        <xsd:sequence>
          <xsd:element name="documentManagement">
            <xsd:complexType>
              <xsd:all>
                <xsd:element ref="ns2:na74073760a4466d89e9b0086664636b" minOccurs="0"/>
                <xsd:element ref="ns2:TaxCatchAll" minOccurs="0"/>
                <xsd:element ref="ns2:TaxCatchAllLabel" minOccurs="0"/>
                <xsd:element ref="ns2:gecc8a7b92dc4143b40ed966b67d8c43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2:hac83ba79a7843a991293e3ec836598f" minOccurs="0"/>
                <xsd:element ref="ns2:mf77967b98324d2a8d9f1a70513f7b6e" minOccurs="0"/>
                <xsd:element ref="ns2:l3d3e07b7aae4a37a14d75273a4e8ffb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19eda-e351-45b6-a2d1-d831f05793df" elementFormDefault="qualified">
    <xsd:import namespace="http://schemas.microsoft.com/office/2006/documentManagement/types"/>
    <xsd:import namespace="http://schemas.microsoft.com/office/infopath/2007/PartnerControls"/>
    <xsd:element name="na74073760a4466d89e9b0086664636b" ma:index="8" nillable="true" ma:taxonomy="true" ma:internalName="na74073760a4466d89e9b0086664636b" ma:taxonomyFieldName="CRBDocumentConfidentiality" ma:displayName="Vertraulichkeit" ma:default="3;#nicht klassifiziert|e9a63179-acab-4ffe-b80d-50b63910b599" ma:fieldId="{7a740737-60a4-466d-89e9-b0086664636b}" ma:sspId="126264fd-0fbe-4c48-9126-7f35911828a3" ma:termSetId="78959b6b-c626-41e7-9392-edaa97577af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01f82b23-1ade-4720-a83a-d9ff41de23d3}" ma:internalName="TaxCatchAll" ma:showField="CatchAllData" ma:web="27819eda-e351-45b6-a2d1-d831f0579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01f82b23-1ade-4720-a83a-d9ff41de23d3}" ma:internalName="TaxCatchAllLabel" ma:readOnly="true" ma:showField="CatchAllDataLabel" ma:web="27819eda-e351-45b6-a2d1-d831f0579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cc8a7b92dc4143b40ed966b67d8c43" ma:index="12" nillable="true" ma:taxonomy="true" ma:internalName="gecc8a7b92dc4143b40ed966b67d8c43" ma:taxonomyFieldName="CRBDocumentType" ma:displayName="Dokumenttyp" ma:readOnly="false" ma:default="" ma:fieldId="{0ecc8a7b-92dc-4143-b40e-d966b67d8c43}" ma:sspId="126264fd-0fbe-4c48-9126-7f35911828a3" ma:termSetId="a67ae8b6-9ed5-445f-b98f-9829d185bf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4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5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SharedWithUsers" ma:index="2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hac83ba79a7843a991293e3ec836598f" ma:index="28" nillable="true" ma:taxonomy="true" ma:internalName="hac83ba79a7843a991293e3ec836598f" ma:taxonomyFieldName="CRBProductService" ma:displayName="Produkte/Dienstleistungen" ma:default="" ma:fieldId="{1ac83ba7-9a78-43a9-9129-3e3ec836598f}" ma:taxonomyMulti="true" ma:sspId="126264fd-0fbe-4c48-9126-7f35911828a3" ma:termSetId="72a0912a-f609-466d-8b80-4a8776dc3d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77967b98324d2a8d9f1a70513f7b6e" ma:index="30" nillable="true" ma:taxonomy="true" ma:internalName="mf77967b98324d2a8d9f1a70513f7b6e" ma:taxonomyFieldName="CRBDocumentLanguage" ma:displayName="Dokumentsprache" ma:default="5;#Deutsch|c64f71a8-8878-4990-be64-596a8dd67008" ma:fieldId="{6f77967b-9832-4d2a-8d9f-1a70513f7b6e}" ma:sspId="126264fd-0fbe-4c48-9126-7f35911828a3" ma:termSetId="4566e054-1b4e-423f-8c24-921a75bbb7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3d3e07b7aae4a37a14d75273a4e8ffb" ma:index="32" nillable="true" ma:taxonomy="true" ma:internalName="l3d3e07b7aae4a37a14d75273a4e8ffb" ma:taxonomyFieldName="CRBDocumentTags" ma:displayName="Tags" ma:default="" ma:fieldId="{53d3e07b-7aae-4a37-a14d-75273a4e8ffb}" ma:taxonomyMulti="true" ma:sspId="126264fd-0fbe-4c48-9126-7f35911828a3" ma:termSetId="9e177c12-8119-4e30-b99e-4527d34b68a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e7dd2-07f9-4d22-aba4-16bf36411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7" nillable="true" ma:taxonomy="true" ma:internalName="lcf76f155ced4ddcb4097134ff3c332f" ma:taxonomyFieldName="MediaServiceImageTags" ma:displayName="Bildmarkierungen" ma:readOnly="false" ma:fieldId="{5cf76f15-5ced-4ddc-b409-7134ff3c332f}" ma:taxonomyMulti="true" ma:sspId="126264fd-0fbe-4c48-9126-7f35911828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74073760a4466d89e9b0086664636b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nicht klassifiziert</TermName>
          <TermId xmlns="http://schemas.microsoft.com/office/infopath/2007/PartnerControls">e9a63179-acab-4ffe-b80d-50b63910b599</TermId>
        </TermInfo>
      </Terms>
    </na74073760a4466d89e9b0086664636b>
    <hac83ba79a7843a991293e3ec836598f xmlns="27819eda-e351-45b6-a2d1-d831f05793df">
      <Terms xmlns="http://schemas.microsoft.com/office/infopath/2007/PartnerControls"/>
    </hac83ba79a7843a991293e3ec836598f>
    <mf77967b98324d2a8d9f1a70513f7b6e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Deutsch</TermName>
          <TermId xmlns="http://schemas.microsoft.com/office/infopath/2007/PartnerControls">c64f71a8-8878-4990-be64-596a8dd67008</TermId>
        </TermInfo>
      </Terms>
    </mf77967b98324d2a8d9f1a70513f7b6e>
    <lcf76f155ced4ddcb4097134ff3c332f xmlns="68ae7dd2-07f9-4d22-aba4-16bf36411cb5">
      <Terms xmlns="http://schemas.microsoft.com/office/infopath/2007/PartnerControls"/>
    </lcf76f155ced4ddcb4097134ff3c332f>
    <TaxCatchAll xmlns="27819eda-e351-45b6-a2d1-d831f05793df">
      <Value>6</Value>
      <Value>4</Value>
      <Value>2</Value>
      <Value>1</Value>
    </TaxCatchAll>
    <l3d3e07b7aae4a37a14d75273a4e8ffb xmlns="27819eda-e351-45b6-a2d1-d831f05793df">
      <Terms xmlns="http://schemas.microsoft.com/office/infopath/2007/PartnerControls"/>
    </l3d3e07b7aae4a37a14d75273a4e8ffb>
    <gecc8a7b92dc4143b40ed966b67d8c43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CRB-Dokument</TermName>
          <TermId xmlns="http://schemas.microsoft.com/office/infopath/2007/PartnerControls">1bcddc35-4a89-4c93-8a29-15a9de3eb12e</TermId>
        </TermInfo>
      </Terms>
    </gecc8a7b92dc4143b40ed966b67d8c43>
    <_dlc_DocId xmlns="27819eda-e351-45b6-a2d1-d831f05793df">CRBDOC0080-1146401013-438353</_dlc_DocId>
    <_dlc_DocIdUrl xmlns="27819eda-e351-45b6-a2d1-d831f05793df">
      <Url>https://crbch.sharepoint.com/sites/prj-prd/_layouts/15/DocIdRedir.aspx?ID=CRBDOC0080-1146401013-438353</Url>
      <Description>CRBDOC0080-1146401013-438353</Description>
    </_dlc_DocIdUrl>
  </documentManagement>
</p:properties>
</file>

<file path=customXml/itemProps1.xml><?xml version="1.0" encoding="utf-8"?>
<ds:datastoreItem xmlns:ds="http://schemas.openxmlformats.org/officeDocument/2006/customXml" ds:itemID="{7A96104B-4552-AB4F-92C8-752E09A74D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1D9C33-5830-4909-9295-4B253038C90E}"/>
</file>

<file path=customXml/itemProps3.xml><?xml version="1.0" encoding="utf-8"?>
<ds:datastoreItem xmlns:ds="http://schemas.openxmlformats.org/officeDocument/2006/customXml" ds:itemID="{3DF63938-34B8-4A2B-BD59-F354EF0BEB88}"/>
</file>

<file path=customXml/itemProps4.xml><?xml version="1.0" encoding="utf-8"?>
<ds:datastoreItem xmlns:ds="http://schemas.openxmlformats.org/officeDocument/2006/customXml" ds:itemID="{3235A583-E7C2-45A4-96C9-A2C2FBF571A0}"/>
</file>

<file path=customXml/itemProps5.xml><?xml version="1.0" encoding="utf-8"?>
<ds:datastoreItem xmlns:ds="http://schemas.openxmlformats.org/officeDocument/2006/customXml" ds:itemID="{1DAE3750-ADC6-463A-A641-D6A6C5A5800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Marcello Barbato</dc:creator>
  <cp:keywords/>
  <cp:lastModifiedBy>Alexander Cugno</cp:lastModifiedBy>
  <cp:revision>11</cp:revision>
  <cp:lastPrinted>2018-08-07T06:13:00Z</cp:lastPrinted>
  <dcterms:created xsi:type="dcterms:W3CDTF">2023-11-30T16:09:00Z</dcterms:created>
  <dcterms:modified xsi:type="dcterms:W3CDTF">2024-01-29T06:21:00Z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0x0101006AC3765A0786A4449984FA6528730044009955D99867F9FF4489F2087A1DCC9D14</vt:lpwstr>
  </property>
  <property fmtid="{D5CDD505-2E9C-101B-9397-08002B2CF9AE}" pid="3" name="kffc5fbcca014a279587992f4ed89d7a">
    <vt:lpwstr>Entwurf|4e2781bd-20f0-431b-b6b7-f25c3d75ccc3</vt:lpwstr>
  </property>
  <property fmtid="{D5CDD505-2E9C-101B-9397-08002B2CF9AE}" pid="4" name="_dlc_DocIdItemGuid">
    <vt:lpwstr>2182c56d-c51c-4c40-8bc2-dc49990239d4</vt:lpwstr>
  </property>
  <property fmtid="{D5CDD505-2E9C-101B-9397-08002B2CF9AE}" pid="5" name="CRBDocumentLanguage">
    <vt:lpwstr>4;#Deutsch|c64f71a8-8878-4990-be64-596a8dd67008</vt:lpwstr>
  </property>
  <property fmtid="{D5CDD505-2E9C-101B-9397-08002B2CF9AE}" pid="6" name="CRBDocumentConfidentiality">
    <vt:lpwstr>2;#nicht klassifiziert|e9a63179-acab-4ffe-b80d-50b63910b599</vt:lpwstr>
  </property>
  <property fmtid="{D5CDD505-2E9C-101B-9397-08002B2CF9AE}" pid="7" name="CRBDocumentTags">
    <vt:lpwstr/>
  </property>
  <property fmtid="{D5CDD505-2E9C-101B-9397-08002B2CF9AE}" pid="8" name="CRBQuarter">
    <vt:lpwstr/>
  </property>
  <property fmtid="{D5CDD505-2E9C-101B-9397-08002B2CF9AE}" pid="9" name="MediaServiceImageTags">
    <vt:lpwstr/>
  </property>
  <property fmtid="{D5CDD505-2E9C-101B-9397-08002B2CF9AE}" pid="10" name="CRBProductService">
    <vt:lpwstr/>
  </property>
  <property fmtid="{D5CDD505-2E9C-101B-9397-08002B2CF9AE}" pid="11" name="CRBDocumentType">
    <vt:lpwstr>6;#CRB-Dokument|1bcddc35-4a89-4c93-8a29-15a9de3eb12e</vt:lpwstr>
  </property>
  <property fmtid="{D5CDD505-2E9C-101B-9397-08002B2CF9AE}" pid="12" name="oba584a1513544f48972e82f0d438173">
    <vt:lpwstr/>
  </property>
  <property fmtid="{D5CDD505-2E9C-101B-9397-08002B2CF9AE}" pid="13" name="CRBRegulationStatusTerm">
    <vt:lpwstr>1;#Entwurf|4e2781bd-20f0-431b-b6b7-f25c3d75ccc3</vt:lpwstr>
  </property>
  <property fmtid="{D5CDD505-2E9C-101B-9397-08002B2CF9AE}" pid="14" name="CRBOfferStatus">
    <vt:lpwstr/>
  </property>
  <property fmtid="{D5CDD505-2E9C-101B-9397-08002B2CF9AE}" pid="15" name="ddb89087ffe6432caf4253177aabd1d0">
    <vt:lpwstr/>
  </property>
</Properties>
</file>