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8C" w:rsidRPr="00407D8C" w:rsidRDefault="00407D8C" w:rsidP="00407D8C">
      <w:pPr>
        <w:pStyle w:val="KeinLeerraum"/>
        <w:rPr>
          <w:b/>
          <w:lang w:val="fr-FR"/>
        </w:rPr>
      </w:pPr>
      <w:r w:rsidRPr="00407D8C">
        <w:rPr>
          <w:b/>
          <w:lang w:val="fr-FR"/>
        </w:rPr>
        <w:t>Texte de l'appel d'offres</w:t>
      </w:r>
      <w:r>
        <w:rPr>
          <w:b/>
          <w:lang w:val="fr-FR"/>
        </w:rPr>
        <w:t xml:space="preserve"> Pfleiderer HPL</w:t>
      </w:r>
    </w:p>
    <w:p w:rsidR="00407D8C" w:rsidRPr="00407D8C" w:rsidRDefault="00407D8C" w:rsidP="00407D8C">
      <w:pPr>
        <w:pStyle w:val="KeinLeerraum"/>
        <w:rPr>
          <w:b/>
          <w:lang w:val="fr-FR"/>
        </w:rPr>
      </w:pPr>
      <w:r w:rsidRPr="00407D8C">
        <w:rPr>
          <w:b/>
          <w:lang w:val="fr-FR"/>
        </w:rPr>
        <w:t>Travaux de menuiserie / fabrication de meubles et aménagement intérieur</w:t>
      </w:r>
    </w:p>
    <w:p w:rsidR="00407D8C" w:rsidRPr="00407D8C" w:rsidRDefault="00407D8C" w:rsidP="00407D8C">
      <w:pPr>
        <w:pStyle w:val="KeinLeerraum"/>
        <w:rPr>
          <w:b/>
          <w:lang w:val="fr-FR"/>
        </w:rPr>
      </w:pPr>
      <w:r w:rsidRPr="00407D8C">
        <w:rPr>
          <w:b/>
          <w:lang w:val="fr-FR"/>
        </w:rPr>
        <w:t>HPL pour la surface des meubles et des portes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Panneaux stratifiés HPL</w:t>
      </w: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Fabricant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 xml:space="preserve">Pfleiderer </w:t>
      </w: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Produit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Duropal HPL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Description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Stratifié haute pression</w:t>
      </w:r>
      <w:r>
        <w:rPr>
          <w:lang w:val="fr-FR"/>
        </w:rPr>
        <w:t xml:space="preserve"> </w:t>
      </w:r>
    </w:p>
    <w:p w:rsidR="00407D8C" w:rsidRPr="00407D8C" w:rsidRDefault="00407D8C" w:rsidP="006F4B0C">
      <w:pPr>
        <w:pStyle w:val="KeinLeerraum"/>
        <w:ind w:left="3540"/>
        <w:rPr>
          <w:lang w:val="fr-FR"/>
        </w:rPr>
      </w:pPr>
      <w:r w:rsidRPr="00407D8C">
        <w:rPr>
          <w:lang w:val="fr-FR"/>
        </w:rPr>
        <w:t xml:space="preserve">Stratifié décoratif haute pression de qualité </w:t>
      </w:r>
      <w:proofErr w:type="spellStart"/>
      <w:r w:rsidRPr="00407D8C">
        <w:rPr>
          <w:lang w:val="fr-FR"/>
        </w:rPr>
        <w:t>postforming</w:t>
      </w:r>
      <w:proofErr w:type="spellEnd"/>
      <w:r w:rsidRPr="00407D8C">
        <w:rPr>
          <w:lang w:val="fr-FR"/>
        </w:rPr>
        <w:t xml:space="preserve"> selon EN 438-3 :</w:t>
      </w:r>
      <w:r w:rsidR="006F4B0C">
        <w:rPr>
          <w:lang w:val="fr-FR"/>
        </w:rPr>
        <w:t xml:space="preserve"> </w:t>
      </w:r>
      <w:r w:rsidRPr="00407D8C">
        <w:rPr>
          <w:lang w:val="fr-FR"/>
        </w:rPr>
        <w:t>HGP/VGP avec une surface mélaminée résistante et une face arrière poncée.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ind w:left="3540" w:hanging="3540"/>
        <w:rPr>
          <w:lang w:val="fr-FR"/>
        </w:rPr>
      </w:pPr>
      <w:r w:rsidRPr="00407D8C">
        <w:rPr>
          <w:lang w:val="fr-FR"/>
        </w:rPr>
        <w:t xml:space="preserve">Réaction au feu: </w:t>
      </w:r>
      <w:r w:rsidRPr="00407D8C">
        <w:rPr>
          <w:lang w:val="fr-FR"/>
        </w:rPr>
        <w:tab/>
      </w:r>
      <w:proofErr w:type="spellStart"/>
      <w:r w:rsidRPr="00407D8C">
        <w:rPr>
          <w:lang w:val="fr-FR"/>
        </w:rPr>
        <w:t>Euroclasse</w:t>
      </w:r>
      <w:proofErr w:type="spellEnd"/>
      <w:r w:rsidRPr="00407D8C">
        <w:rPr>
          <w:lang w:val="fr-FR"/>
        </w:rPr>
        <w:t xml:space="preserve"> D-s2, d0 (RF3) ou pire en combinaison avec des matériaux de support normalement ou facilement inflammables.</w:t>
      </w:r>
      <w:r>
        <w:rPr>
          <w:lang w:val="fr-FR"/>
        </w:rPr>
        <w:t xml:space="preserve"> </w:t>
      </w:r>
      <w:r w:rsidRPr="00407D8C">
        <w:rPr>
          <w:lang w:val="fr-FR"/>
        </w:rPr>
        <w:t>(EN 13501-1, CWFT selon 2003/593/CE).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Durabilité: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Ange bleu DE-UZ 76, certifié FSC, certifié PEFC.</w:t>
      </w:r>
    </w:p>
    <w:p w:rsidR="00407D8C" w:rsidRPr="00407D8C" w:rsidRDefault="00407D8C" w:rsidP="00407D8C">
      <w:pPr>
        <w:pStyle w:val="KeinLeerraum"/>
        <w:rPr>
          <w:lang w:val="fr-FR"/>
        </w:rPr>
      </w:pPr>
      <w:bookmarkStart w:id="0" w:name="_GoBack"/>
      <w:bookmarkEnd w:id="0"/>
      <w:r w:rsidRPr="00407D8C">
        <w:rPr>
          <w:lang w:val="fr-FR"/>
        </w:rPr>
        <w:t>Classe d'émission de formaldéhyde:</w:t>
      </w:r>
      <w:r>
        <w:rPr>
          <w:lang w:val="fr-FR"/>
        </w:rPr>
        <w:tab/>
      </w:r>
      <w:r w:rsidRPr="00407D8C">
        <w:rPr>
          <w:lang w:val="fr-FR"/>
        </w:rPr>
        <w:t>E1 E05</w:t>
      </w:r>
    </w:p>
    <w:p w:rsidR="00407D8C" w:rsidRPr="00407D8C" w:rsidRDefault="00407D8C" w:rsidP="00407D8C">
      <w:pPr>
        <w:pStyle w:val="KeinLeerraum"/>
        <w:ind w:left="3540" w:hanging="3540"/>
        <w:rPr>
          <w:lang w:val="fr-FR"/>
        </w:rPr>
      </w:pPr>
      <w:r w:rsidRPr="00407D8C">
        <w:rPr>
          <w:lang w:val="fr-FR"/>
        </w:rPr>
        <w:t>Surface:</w:t>
      </w:r>
      <w:r>
        <w:rPr>
          <w:lang w:val="fr-FR"/>
        </w:rPr>
        <w:tab/>
      </w:r>
      <w:r w:rsidRPr="00407D8C">
        <w:rPr>
          <w:lang w:val="fr-FR"/>
        </w:rPr>
        <w:t xml:space="preserve">avec effet antimicrobien en 24 h pour l'aménagement intérieur. </w:t>
      </w:r>
      <w:r>
        <w:rPr>
          <w:lang w:val="fr-FR"/>
        </w:rPr>
        <w:t xml:space="preserve"> </w:t>
      </w:r>
      <w:r w:rsidRPr="00407D8C">
        <w:rPr>
          <w:lang w:val="fr-FR"/>
        </w:rPr>
        <w:t>(Méthodologie d'essai JIS Z 2801 / ISO 22196)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ind w:left="3540" w:hanging="3540"/>
        <w:rPr>
          <w:lang w:val="fr-FR"/>
        </w:rPr>
      </w:pPr>
      <w:r w:rsidRPr="00407D8C">
        <w:rPr>
          <w:lang w:val="fr-FR"/>
        </w:rPr>
        <w:t>Propriétés du produit :</w:t>
      </w:r>
      <w:r w:rsidRPr="00407D8C">
        <w:rPr>
          <w:lang w:val="fr-FR"/>
        </w:rPr>
        <w:tab/>
        <w:t>Particulièrement pauvre en émissions, antimicrobien, convient au contact alimentaire</w:t>
      </w: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Décors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selon la collection actuelle du fabricant, www.pfleiderer.com</w:t>
      </w: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Structures de surface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selon la collection actuelle du fabricant, www.pfleiderer.com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ind w:left="3540" w:hanging="3540"/>
        <w:rPr>
          <w:lang w:val="fr-FR"/>
        </w:rPr>
      </w:pPr>
      <w:r w:rsidRPr="00407D8C">
        <w:rPr>
          <w:lang w:val="fr-FR"/>
        </w:rPr>
        <w:t xml:space="preserve">Dimensions : </w:t>
      </w:r>
      <w:r>
        <w:rPr>
          <w:lang w:val="fr-FR"/>
        </w:rPr>
        <w:tab/>
      </w:r>
      <w:r w:rsidRPr="00407D8C">
        <w:rPr>
          <w:lang w:val="fr-FR"/>
        </w:rPr>
        <w:t>pour formats de portes selon les indications du planificateur / collection de portes Pfleiderer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ind w:left="2832" w:firstLine="708"/>
        <w:rPr>
          <w:lang w:val="fr-FR"/>
        </w:rPr>
      </w:pPr>
      <w:r w:rsidRPr="00407D8C">
        <w:rPr>
          <w:lang w:val="fr-FR"/>
        </w:rPr>
        <w:t>Formats :</w:t>
      </w:r>
    </w:p>
    <w:p w:rsidR="00407D8C" w:rsidRPr="00407D8C" w:rsidRDefault="00407D8C" w:rsidP="00407D8C">
      <w:pPr>
        <w:pStyle w:val="KeinLeerraum"/>
        <w:ind w:left="2832" w:firstLine="708"/>
        <w:rPr>
          <w:lang w:val="fr-FR"/>
        </w:rPr>
      </w:pPr>
      <w:r w:rsidRPr="00407D8C">
        <w:rPr>
          <w:lang w:val="fr-FR"/>
        </w:rPr>
        <w:t>2800 x 2070 x 0.6 / 0.8 / 1.2 mm</w:t>
      </w:r>
    </w:p>
    <w:p w:rsidR="00407D8C" w:rsidRPr="00407D8C" w:rsidRDefault="00407D8C" w:rsidP="00407D8C">
      <w:pPr>
        <w:pStyle w:val="KeinLeerraum"/>
        <w:ind w:left="2832" w:firstLine="708"/>
        <w:rPr>
          <w:lang w:val="fr-FR"/>
        </w:rPr>
      </w:pPr>
      <w:r w:rsidRPr="00407D8C">
        <w:rPr>
          <w:lang w:val="fr-FR"/>
        </w:rPr>
        <w:t>3050 x 1300 x 0.8 mm</w:t>
      </w:r>
    </w:p>
    <w:p w:rsidR="00407D8C" w:rsidRDefault="00407D8C" w:rsidP="00407D8C">
      <w:pPr>
        <w:pStyle w:val="KeinLeerraum"/>
        <w:ind w:left="2832" w:firstLine="708"/>
        <w:rPr>
          <w:lang w:val="fr-FR"/>
        </w:rPr>
      </w:pPr>
      <w:r w:rsidRPr="00407D8C">
        <w:rPr>
          <w:lang w:val="fr-FR"/>
        </w:rPr>
        <w:t>4100 x 1300 x 0.6 / 0.8 / 1.2 mm</w:t>
      </w:r>
    </w:p>
    <w:p w:rsidR="00407D8C" w:rsidRPr="00407D8C" w:rsidRDefault="00407D8C" w:rsidP="00407D8C">
      <w:pPr>
        <w:pStyle w:val="KeinLeerraum"/>
        <w:ind w:left="2832" w:firstLine="708"/>
        <w:rPr>
          <w:lang w:val="fr-FR"/>
        </w:rPr>
      </w:pPr>
      <w:r w:rsidRPr="00407D8C">
        <w:rPr>
          <w:lang w:val="fr-FR"/>
        </w:rPr>
        <w:t>5300 x 1300 x 0.6 / 0.8 / 1.2 mm</w:t>
      </w:r>
    </w:p>
    <w:p w:rsidR="00407D8C" w:rsidRPr="00407D8C" w:rsidRDefault="00407D8C" w:rsidP="00407D8C">
      <w:pPr>
        <w:pStyle w:val="KeinLeerraum"/>
        <w:ind w:left="2832" w:firstLine="708"/>
        <w:rPr>
          <w:lang w:val="fr-FR"/>
        </w:rPr>
      </w:pPr>
      <w:r w:rsidRPr="00407D8C">
        <w:rPr>
          <w:lang w:val="fr-FR"/>
        </w:rPr>
        <w:t>5600 x 2070 x 0.6 / 0.8 / 1.2 mm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 xml:space="preserve">Exigence du produit 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Dimensions :</w:t>
      </w:r>
      <w:r w:rsidRPr="00407D8C">
        <w:rPr>
          <w:lang w:val="fr-FR"/>
        </w:rPr>
        <w:tab/>
        <w:t xml:space="preserve">____ x ____ </w:t>
      </w:r>
      <w:proofErr w:type="spellStart"/>
      <w:r w:rsidRPr="00407D8C">
        <w:rPr>
          <w:lang w:val="fr-FR"/>
        </w:rPr>
        <w:t>x</w:t>
      </w:r>
      <w:proofErr w:type="spellEnd"/>
      <w:r w:rsidRPr="00407D8C">
        <w:rPr>
          <w:lang w:val="fr-FR"/>
        </w:rPr>
        <w:t xml:space="preserve"> ____ mm</w:t>
      </w: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Décor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_______</w:t>
      </w: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Structure de la surface :</w:t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>_______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rPr>
          <w:lang w:val="fr-FR"/>
        </w:rPr>
      </w:pPr>
    </w:p>
    <w:p w:rsidR="00407D8C" w:rsidRPr="00407D8C" w:rsidRDefault="00407D8C" w:rsidP="00407D8C">
      <w:pPr>
        <w:pStyle w:val="KeinLeerraum"/>
        <w:rPr>
          <w:lang w:val="fr-FR"/>
        </w:rPr>
      </w:pPr>
      <w:r w:rsidRPr="00407D8C">
        <w:rPr>
          <w:lang w:val="fr-FR"/>
        </w:rPr>
        <w:t>Quantité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D8C">
        <w:rPr>
          <w:lang w:val="fr-FR"/>
        </w:rPr>
        <w:t xml:space="preserve">................................ Unité : pc. </w:t>
      </w:r>
    </w:p>
    <w:p w:rsidR="00407D8C" w:rsidRPr="00407D8C" w:rsidRDefault="00407D8C" w:rsidP="00407D8C">
      <w:pPr>
        <w:pStyle w:val="KeinLeerraum"/>
        <w:rPr>
          <w:lang w:val="fr-FR"/>
        </w:rPr>
      </w:pPr>
    </w:p>
    <w:p w:rsidR="00E449D8" w:rsidRPr="006F4B0C" w:rsidRDefault="00407D8C" w:rsidP="00407D8C">
      <w:pPr>
        <w:pStyle w:val="KeinLeerraum"/>
        <w:ind w:left="2832" w:firstLine="708"/>
        <w:rPr>
          <w:lang w:val="fr-FR"/>
        </w:rPr>
      </w:pPr>
      <w:r w:rsidRPr="00407D8C">
        <w:rPr>
          <w:lang w:val="fr-FR"/>
        </w:rPr>
        <w:t>EP : .................................. GP : ........................</w:t>
      </w:r>
      <w:r w:rsidRPr="006F4B0C">
        <w:rPr>
          <w:lang w:val="fr-FR"/>
        </w:rPr>
        <w:t>.........</w:t>
      </w:r>
    </w:p>
    <w:sectPr w:rsidR="00E449D8" w:rsidRPr="006F4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C"/>
    <w:rsid w:val="00407D8C"/>
    <w:rsid w:val="006F4B0C"/>
    <w:rsid w:val="007B41BE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C61"/>
  <w15:chartTrackingRefBased/>
  <w15:docId w15:val="{E14DE45C-D952-4E89-B1E5-52D45131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07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4</Value>
      <Value>3</Value>
      <Value>2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/>
    </gecc8a7b92dc4143b40ed966b67d8c43>
    <_dlc_DocId xmlns="27819eda-e351-45b6-a2d1-d831f05793df">CRBDOC0080-1146401013-447508</_dlc_DocId>
    <_dlc_DocIdUrl xmlns="27819eda-e351-45b6-a2d1-d831f05793df">
      <Url>https://crbch.sharepoint.com/sites/prj-prd/_layouts/15/DocIdRedir.aspx?ID=CRBDOC0080-1146401013-447508</Url>
      <Description>CRBDOC0080-1146401013-447508</Description>
    </_dlc_DocIdUrl>
  </documentManagement>
</p:properties>
</file>

<file path=customXml/itemProps1.xml><?xml version="1.0" encoding="utf-8"?>
<ds:datastoreItem xmlns:ds="http://schemas.openxmlformats.org/officeDocument/2006/customXml" ds:itemID="{7DD9736B-5F21-4025-9D49-B97A644BA986}"/>
</file>

<file path=customXml/itemProps2.xml><?xml version="1.0" encoding="utf-8"?>
<ds:datastoreItem xmlns:ds="http://schemas.openxmlformats.org/officeDocument/2006/customXml" ds:itemID="{E564AA91-90BF-4CF8-9193-FD2C8C30165C}"/>
</file>

<file path=customXml/itemProps3.xml><?xml version="1.0" encoding="utf-8"?>
<ds:datastoreItem xmlns:ds="http://schemas.openxmlformats.org/officeDocument/2006/customXml" ds:itemID="{DD97E6DD-5D67-44EC-B6DC-68D9D20BA533}"/>
</file>

<file path=customXml/itemProps4.xml><?xml version="1.0" encoding="utf-8"?>
<ds:datastoreItem xmlns:ds="http://schemas.openxmlformats.org/officeDocument/2006/customXml" ds:itemID="{121AEAEC-3C89-4184-BFC9-73B0E191E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2</cp:revision>
  <dcterms:created xsi:type="dcterms:W3CDTF">2024-03-27T13:19:00Z</dcterms:created>
  <dcterms:modified xsi:type="dcterms:W3CDTF">2024-04-03T13:12:00Z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0277ee34-5c1c-43eb-a36a-588e6ce92262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/>
  </property>
  <property fmtid="{D5CDD505-2E9C-101B-9397-08002B2CF9AE}" pid="12" name="oba584a1513544f48972e82f0d438173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