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4E" w:rsidRPr="0030484E" w:rsidRDefault="0030484E" w:rsidP="0030484E">
      <w:pPr>
        <w:pStyle w:val="KeinLeerraum"/>
        <w:ind w:left="-284"/>
        <w:rPr>
          <w:b/>
          <w:lang w:val="fr-FR"/>
        </w:rPr>
      </w:pPr>
      <w:bookmarkStart w:id="0" w:name="_GoBack"/>
      <w:r w:rsidRPr="0030484E">
        <w:rPr>
          <w:b/>
          <w:lang w:val="fr-FR"/>
        </w:rPr>
        <w:t>Texte d'appel d'offres</w:t>
      </w:r>
    </w:p>
    <w:bookmarkEnd w:id="0"/>
    <w:p w:rsidR="0030484E" w:rsidRPr="0030484E" w:rsidRDefault="0030484E" w:rsidP="0030484E">
      <w:pPr>
        <w:pStyle w:val="KeinLeerraum"/>
        <w:ind w:left="-284"/>
        <w:rPr>
          <w:b/>
          <w:lang w:val="fr-FR"/>
        </w:rPr>
      </w:pPr>
      <w:r w:rsidRPr="0030484E">
        <w:rPr>
          <w:b/>
          <w:lang w:val="fr-FR"/>
        </w:rPr>
        <w:t>Menuiserie / Cloisons / Revêtements muraux / Aménagement intérieur /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b/>
          <w:u w:val="single"/>
          <w:lang w:val="fr-FR"/>
        </w:rPr>
      </w:pPr>
      <w:r w:rsidRPr="0030484E">
        <w:rPr>
          <w:b/>
          <w:u w:val="single"/>
          <w:lang w:val="fr-FR"/>
        </w:rPr>
        <w:t>Panneaux stratifiés compacts HPL</w:t>
      </w:r>
    </w:p>
    <w:p w:rsidR="0005481B" w:rsidRDefault="0005481B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>
        <w:rPr>
          <w:lang w:val="fr-FR"/>
        </w:rPr>
        <w:t>Fabricant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Pfleiderer 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Produit</w:t>
      </w:r>
      <w:r>
        <w:rPr>
          <w:lang w:val="fr-FR"/>
        </w:rPr>
        <w:t xml:space="preserve"> </w:t>
      </w:r>
      <w:r w:rsidRPr="0030484E"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Duropal HPL Compact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 xml:space="preserve">Description : </w:t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Stratifié haute pression compact</w:t>
      </w:r>
    </w:p>
    <w:p w:rsidR="0030484E" w:rsidRPr="0030484E" w:rsidRDefault="0030484E" w:rsidP="0030484E">
      <w:pPr>
        <w:pStyle w:val="KeinLeerraum"/>
        <w:ind w:left="1132" w:firstLine="992"/>
        <w:rPr>
          <w:lang w:val="fr-FR"/>
        </w:rPr>
      </w:pPr>
      <w:r w:rsidRPr="0030484E">
        <w:rPr>
          <w:lang w:val="fr-FR"/>
        </w:rPr>
        <w:t xml:space="preserve">Stratifié haute pression de qualité standard selon EN 438-4 : CGS. </w:t>
      </w:r>
    </w:p>
    <w:p w:rsidR="0030484E" w:rsidRPr="0030484E" w:rsidRDefault="0030484E" w:rsidP="0030484E">
      <w:pPr>
        <w:pStyle w:val="KeinLeerraum"/>
        <w:ind w:left="2124"/>
        <w:rPr>
          <w:lang w:val="fr-FR"/>
        </w:rPr>
      </w:pPr>
      <w:r w:rsidRPr="0030484E">
        <w:rPr>
          <w:lang w:val="fr-FR"/>
        </w:rPr>
        <w:t xml:space="preserve">Avec âme de couleur noire homogène et surface mélaminée décorative sur les deux faces. 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Applications :</w:t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Panneaux compacts à usage intérieur pour la menuiserie, </w:t>
      </w:r>
    </w:p>
    <w:p w:rsidR="0030484E" w:rsidRPr="0030484E" w:rsidRDefault="0030484E" w:rsidP="0030484E">
      <w:pPr>
        <w:pStyle w:val="KeinLeerraum"/>
        <w:ind w:left="1132" w:firstLine="992"/>
        <w:rPr>
          <w:lang w:val="fr-FR"/>
        </w:rPr>
      </w:pPr>
      <w:r>
        <w:rPr>
          <w:lang w:val="fr-FR"/>
        </w:rPr>
        <w:t>R</w:t>
      </w:r>
      <w:r w:rsidRPr="0030484E">
        <w:rPr>
          <w:lang w:val="fr-FR"/>
        </w:rPr>
        <w:t>evêtements de murs et de plafonds, cloisons, fabrication de meubles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Norme de produit :</w:t>
      </w:r>
      <w:r>
        <w:rPr>
          <w:lang w:val="fr-FR"/>
        </w:rPr>
        <w:tab/>
      </w:r>
      <w:r w:rsidRPr="0030484E">
        <w:rPr>
          <w:lang w:val="fr-FR"/>
        </w:rPr>
        <w:t>EN 438-4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sz w:val="20"/>
          <w:szCs w:val="20"/>
          <w:lang w:val="fr-FR"/>
        </w:rPr>
        <w:t>Groupe de réaction au feu</w:t>
      </w:r>
      <w:r w:rsidRPr="0030484E">
        <w:rPr>
          <w:sz w:val="20"/>
          <w:szCs w:val="20"/>
          <w:lang w:val="fr-FR"/>
        </w:rPr>
        <w:t xml:space="preserve"> </w:t>
      </w:r>
      <w:r w:rsidRPr="0030484E">
        <w:rPr>
          <w:sz w:val="20"/>
          <w:szCs w:val="20"/>
          <w:lang w:val="fr-FR"/>
        </w:rPr>
        <w:t>:</w:t>
      </w:r>
      <w:r>
        <w:rPr>
          <w:lang w:val="fr-FR"/>
        </w:rPr>
        <w:tab/>
      </w:r>
      <w:r w:rsidRPr="0030484E">
        <w:rPr>
          <w:lang w:val="fr-FR"/>
        </w:rPr>
        <w:t>RF2, D-s2, d0 (SN EN 13501-1:2009)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Spécifique au format, voir la fiche technique du fabricant </w:t>
      </w:r>
      <w:r w:rsidRPr="0030484E">
        <w:rPr>
          <w:lang w:val="fr-FR"/>
        </w:rPr>
        <w:tab/>
        <w:t xml:space="preserve">  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>
        <w:rPr>
          <w:lang w:val="fr-FR"/>
        </w:rPr>
        <w:tab/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Durabilité</w:t>
      </w:r>
      <w:r>
        <w:rPr>
          <w:lang w:val="fr-FR"/>
        </w:rPr>
        <w:t xml:space="preserve"> </w:t>
      </w:r>
      <w:r w:rsidRPr="0030484E"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Ange bleu DE-UZ 76, certifié FSC, certifié PEFC</w:t>
      </w:r>
    </w:p>
    <w:p w:rsid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 xml:space="preserve">Classe d'émission 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proofErr w:type="gramStart"/>
      <w:r>
        <w:rPr>
          <w:lang w:val="fr-FR"/>
        </w:rPr>
        <w:t>d</w:t>
      </w:r>
      <w:r w:rsidRPr="0030484E">
        <w:rPr>
          <w:lang w:val="fr-FR"/>
        </w:rPr>
        <w:t>e</w:t>
      </w:r>
      <w:proofErr w:type="gramEnd"/>
      <w:r>
        <w:rPr>
          <w:lang w:val="fr-FR"/>
        </w:rPr>
        <w:t xml:space="preserve"> </w:t>
      </w:r>
      <w:r w:rsidRPr="0030484E">
        <w:rPr>
          <w:lang w:val="fr-FR"/>
        </w:rPr>
        <w:t>formaldéhyde :</w:t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E1 E05</w:t>
      </w:r>
    </w:p>
    <w:p w:rsidR="0030484E" w:rsidRPr="0030484E" w:rsidRDefault="0030484E" w:rsidP="0030484E">
      <w:pPr>
        <w:pStyle w:val="KeinLeerraum"/>
        <w:ind w:left="2124" w:hanging="2408"/>
        <w:rPr>
          <w:lang w:val="fr-FR"/>
        </w:rPr>
      </w:pPr>
      <w:r w:rsidRPr="0030484E">
        <w:rPr>
          <w:lang w:val="fr-FR"/>
        </w:rPr>
        <w:t>Surface :</w:t>
      </w:r>
      <w:r>
        <w:rPr>
          <w:lang w:val="fr-FR"/>
        </w:rPr>
        <w:tab/>
      </w:r>
      <w:r w:rsidRPr="0030484E">
        <w:rPr>
          <w:lang w:val="fr-FR"/>
        </w:rPr>
        <w:t>avec effet antimicrobien en 24 h pour l'aménagement intérieur - méthodologie d'essai JIS Z 2801 / ISO 22196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Propriétés du produit :</w:t>
      </w:r>
      <w:r>
        <w:rPr>
          <w:lang w:val="fr-FR"/>
        </w:rPr>
        <w:tab/>
      </w:r>
      <w:r w:rsidRPr="0030484E">
        <w:rPr>
          <w:lang w:val="fr-FR"/>
        </w:rPr>
        <w:t>faible émission, antimicrobien, convient au contact alimentaire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 xml:space="preserve">Décors 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selon la collection actuelle du fabricant, www.pfleiderer.com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 xml:space="preserve">Structures de surface : </w:t>
      </w:r>
      <w:r>
        <w:rPr>
          <w:lang w:val="fr-FR"/>
        </w:rPr>
        <w:tab/>
      </w:r>
      <w:r w:rsidRPr="0030484E">
        <w:rPr>
          <w:lang w:val="fr-FR"/>
        </w:rPr>
        <w:t>selon la collection actuelle du fabricant, www.pfleiderer.com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Dimensions :</w:t>
      </w:r>
      <w:r w:rsidRPr="0030484E">
        <w:rPr>
          <w:lang w:val="fr-FR"/>
        </w:rPr>
        <w:tab/>
      </w:r>
      <w:r w:rsidRPr="0030484E">
        <w:rPr>
          <w:lang w:val="fr-FR"/>
        </w:rPr>
        <w:tab/>
        <w:t>Longueur: (mm)</w:t>
      </w:r>
      <w:r>
        <w:rPr>
          <w:lang w:val="fr-FR"/>
        </w:rPr>
        <w:tab/>
      </w:r>
      <w:r w:rsidRPr="0030484E">
        <w:rPr>
          <w:lang w:val="fr-FR"/>
        </w:rPr>
        <w:t>Largeur: (mm)</w:t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Épaisseur : (mm)</w:t>
      </w:r>
      <w:r w:rsidRPr="0030484E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2800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1860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4 / 5 / 6 / 8 / 10 / 12 / 13 / 15</w:t>
      </w:r>
    </w:p>
    <w:p w:rsidR="0030484E" w:rsidRPr="0030484E" w:rsidRDefault="0030484E" w:rsidP="0030484E">
      <w:pPr>
        <w:pStyle w:val="KeinLeerraum"/>
        <w:ind w:left="1132" w:firstLine="992"/>
        <w:rPr>
          <w:lang w:val="fr-FR"/>
        </w:rPr>
      </w:pPr>
      <w:r w:rsidRPr="0030484E">
        <w:rPr>
          <w:lang w:val="fr-FR"/>
        </w:rPr>
        <w:t xml:space="preserve">2800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2070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4 / 5 / 6 / 8 / 10 / 12 / 13 / 15</w:t>
      </w:r>
    </w:p>
    <w:p w:rsidR="0030484E" w:rsidRPr="0030484E" w:rsidRDefault="0030484E" w:rsidP="0030484E">
      <w:pPr>
        <w:pStyle w:val="KeinLeerraum"/>
        <w:ind w:left="1132" w:firstLine="992"/>
        <w:rPr>
          <w:lang w:val="fr-FR"/>
        </w:rPr>
      </w:pPr>
      <w:r w:rsidRPr="0030484E">
        <w:rPr>
          <w:lang w:val="fr-FR"/>
        </w:rPr>
        <w:t xml:space="preserve">4100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1300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4 / 5 / 6 / 8 / 10 / 12 / 13 / 15</w:t>
      </w:r>
    </w:p>
    <w:p w:rsidR="0030484E" w:rsidRPr="0030484E" w:rsidRDefault="0030484E" w:rsidP="0030484E">
      <w:pPr>
        <w:pStyle w:val="KeinLeerraum"/>
        <w:ind w:left="1132" w:firstLine="992"/>
        <w:rPr>
          <w:lang w:val="fr-FR"/>
        </w:rPr>
      </w:pPr>
      <w:r w:rsidRPr="0030484E">
        <w:rPr>
          <w:lang w:val="fr-FR"/>
        </w:rPr>
        <w:t xml:space="preserve">5600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2070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 xml:space="preserve">4 / 5 / 6 / 8 / 10 / 12 / 13 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Exigences relatives au produit :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Dimensions :</w:t>
      </w:r>
      <w:r w:rsidRPr="0030484E">
        <w:rPr>
          <w:lang w:val="fr-FR"/>
        </w:rPr>
        <w:tab/>
      </w:r>
      <w:r w:rsidRPr="0030484E">
        <w:rPr>
          <w:lang w:val="fr-FR"/>
        </w:rPr>
        <w:tab/>
        <w:t xml:space="preserve">____ x ____ </w:t>
      </w:r>
      <w:proofErr w:type="spellStart"/>
      <w:r w:rsidRPr="0030484E">
        <w:rPr>
          <w:lang w:val="fr-FR"/>
        </w:rPr>
        <w:t>x</w:t>
      </w:r>
      <w:proofErr w:type="spellEnd"/>
      <w:r w:rsidRPr="0030484E">
        <w:rPr>
          <w:lang w:val="fr-FR"/>
        </w:rPr>
        <w:t xml:space="preserve"> ____ mm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Décor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_______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>Fabricant NCS - Code :</w:t>
      </w:r>
      <w:r w:rsidRPr="0030484E">
        <w:rPr>
          <w:lang w:val="fr-FR"/>
        </w:rPr>
        <w:tab/>
        <w:t>_______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 xml:space="preserve">Structure de la surface : </w:t>
      </w:r>
      <w:r>
        <w:rPr>
          <w:lang w:val="fr-FR"/>
        </w:rPr>
        <w:tab/>
      </w:r>
      <w:r w:rsidRPr="0030484E">
        <w:rPr>
          <w:lang w:val="fr-FR"/>
        </w:rPr>
        <w:t>_______</w:t>
      </w: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</w:p>
    <w:p w:rsidR="0030484E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 xml:space="preserve">Quantité 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pièce : ..........</w:t>
      </w:r>
    </w:p>
    <w:p w:rsidR="00E449D8" w:rsidRPr="0030484E" w:rsidRDefault="0030484E" w:rsidP="0030484E">
      <w:pPr>
        <w:pStyle w:val="KeinLeerraum"/>
        <w:ind w:left="-284"/>
        <w:rPr>
          <w:lang w:val="fr-FR"/>
        </w:rPr>
      </w:pPr>
      <w:r w:rsidRPr="0030484E">
        <w:rPr>
          <w:lang w:val="fr-FR"/>
        </w:rPr>
        <w:t xml:space="preserve">Prix 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0484E">
        <w:rPr>
          <w:lang w:val="fr-FR"/>
        </w:rPr>
        <w:t>EP : ...........</w:t>
      </w:r>
      <w:r>
        <w:rPr>
          <w:lang w:val="fr-FR"/>
        </w:rPr>
        <w:tab/>
      </w:r>
      <w:r>
        <w:rPr>
          <w:lang w:val="fr-FR"/>
        </w:rPr>
        <w:tab/>
        <w:t>GP : ……….</w:t>
      </w:r>
    </w:p>
    <w:sectPr w:rsidR="00E449D8" w:rsidRPr="00304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4E"/>
    <w:rsid w:val="0005481B"/>
    <w:rsid w:val="0030484E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2775"/>
  <w15:chartTrackingRefBased/>
  <w15:docId w15:val="{D97605DB-D8AB-46A2-B0CC-A9712326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4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/>
    </gecc8a7b92dc4143b40ed966b67d8c43>
    <_dlc_DocId xmlns="27819eda-e351-45b6-a2d1-d831f05793df">CRBDOC0080-1146401013-447519</_dlc_DocId>
    <_dlc_DocIdUrl xmlns="27819eda-e351-45b6-a2d1-d831f05793df">
      <Url>https://crbch.sharepoint.com/sites/prj-prd/_layouts/15/DocIdRedir.aspx?ID=CRBDOC0080-1146401013-447519</Url>
      <Description>CRBDOC0080-1146401013-447519</Description>
    </_dlc_DocIdUrl>
  </documentManagement>
</p:properties>
</file>

<file path=customXml/itemProps1.xml><?xml version="1.0" encoding="utf-8"?>
<ds:datastoreItem xmlns:ds="http://schemas.openxmlformats.org/officeDocument/2006/customXml" ds:itemID="{54EEB39C-5051-431A-8F33-79B53981DDE7}"/>
</file>

<file path=customXml/itemProps2.xml><?xml version="1.0" encoding="utf-8"?>
<ds:datastoreItem xmlns:ds="http://schemas.openxmlformats.org/officeDocument/2006/customXml" ds:itemID="{86D3AA46-CA2A-48E3-B526-F61D41461E8B}"/>
</file>

<file path=customXml/itemProps3.xml><?xml version="1.0" encoding="utf-8"?>
<ds:datastoreItem xmlns:ds="http://schemas.openxmlformats.org/officeDocument/2006/customXml" ds:itemID="{A82F577D-7A9D-4E97-A6D0-00B1A15DC753}"/>
</file>

<file path=customXml/itemProps4.xml><?xml version="1.0" encoding="utf-8"?>
<ds:datastoreItem xmlns:ds="http://schemas.openxmlformats.org/officeDocument/2006/customXml" ds:itemID="{CE335DF8-FEF2-45A9-B210-672C669D1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1</cp:revision>
  <dcterms:created xsi:type="dcterms:W3CDTF">2024-03-28T12:42:00Z</dcterms:created>
  <dcterms:modified xsi:type="dcterms:W3CDTF">2024-03-28T13:01:00Z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ad0de242-40cb-4045-9ad3-a2b823bfb8e0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/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