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E7" w:rsidRPr="001821E7" w:rsidRDefault="001821E7" w:rsidP="001821E7">
      <w:pPr>
        <w:tabs>
          <w:tab w:val="left" w:pos="4962"/>
          <w:tab w:val="left" w:pos="5366"/>
        </w:tabs>
        <w:rPr>
          <w:rFonts w:ascii="Arial" w:hAnsi="Arial" w:cs="Arial"/>
          <w:b/>
        </w:rPr>
      </w:pPr>
      <w:r w:rsidRPr="001821E7">
        <w:rPr>
          <w:rFonts w:ascii="Arial" w:hAnsi="Arial" w:cs="Arial"/>
          <w:b/>
        </w:rPr>
        <w:t>Das GMK-System, die Lösung für Hangsicherungen jeder Art mittels Mauerelementen</w:t>
      </w:r>
    </w:p>
    <w:p w:rsidR="001821E7" w:rsidRDefault="001821E7" w:rsidP="001821E7">
      <w:pPr>
        <w:spacing w:after="160"/>
        <w:jc w:val="both"/>
        <w:rPr>
          <w:rFonts w:ascii="Arial" w:hAnsi="Arial" w:cs="Arial"/>
          <w:sz w:val="20"/>
          <w:szCs w:val="20"/>
        </w:rPr>
      </w:pPr>
      <w:r>
        <w:rPr>
          <w:rFonts w:ascii="Arial" w:hAnsi="Arial" w:cs="Arial"/>
          <w:sz w:val="20"/>
          <w:szCs w:val="20"/>
        </w:rPr>
        <w:t xml:space="preserve">Seit 2013 bieten wir das eigens entwickelte und patentierte GMK-System zum Bau von Stützmauern an. Auf Wunsch erledigen wir sämtliche Arbeiten rund um die Hangsicherung wie Transport und Versetzen der Mauerelemente, Bohrarbeiten, </w:t>
      </w:r>
      <w:proofErr w:type="spellStart"/>
      <w:r>
        <w:rPr>
          <w:rFonts w:ascii="Arial" w:hAnsi="Arial" w:cs="Arial"/>
          <w:sz w:val="20"/>
          <w:szCs w:val="20"/>
        </w:rPr>
        <w:t>Hinterfüllung</w:t>
      </w:r>
      <w:proofErr w:type="spellEnd"/>
      <w:r>
        <w:rPr>
          <w:rFonts w:ascii="Arial" w:hAnsi="Arial" w:cs="Arial"/>
          <w:sz w:val="20"/>
          <w:szCs w:val="20"/>
        </w:rPr>
        <w:t xml:space="preserve"> und Strassenbauarbeiten oder liefern lediglich die GMK-System Elemente auf die Baustelle. </w:t>
      </w:r>
    </w:p>
    <w:p w:rsidR="003C48C5" w:rsidRPr="003C48C5" w:rsidRDefault="003C48C5" w:rsidP="001821E7">
      <w:pPr>
        <w:spacing w:after="160"/>
        <w:jc w:val="both"/>
        <w:rPr>
          <w:rFonts w:ascii="Arial" w:hAnsi="Arial" w:cs="Arial"/>
          <w:sz w:val="8"/>
          <w:szCs w:val="8"/>
        </w:rPr>
      </w:pPr>
    </w:p>
    <w:p w:rsidR="00BA03A2" w:rsidRPr="00A257D7" w:rsidRDefault="00BA03A2" w:rsidP="00BA03A2">
      <w:pPr>
        <w:spacing w:after="160"/>
        <w:jc w:val="both"/>
        <w:rPr>
          <w:rFonts w:ascii="Arial" w:hAnsi="Arial" w:cs="Arial"/>
          <w:b/>
          <w:sz w:val="20"/>
          <w:szCs w:val="20"/>
        </w:rPr>
      </w:pPr>
      <w:r w:rsidRPr="00A257D7">
        <w:rPr>
          <w:rFonts w:ascii="Arial" w:hAnsi="Arial" w:cs="Arial"/>
          <w:b/>
          <w:sz w:val="20"/>
          <w:szCs w:val="20"/>
        </w:rPr>
        <w:t xml:space="preserve">Sparen Sie sich Kosten und Zeit bei der Errichtung von Stützmauern dank des GMK-Systems. </w:t>
      </w:r>
    </w:p>
    <w:p w:rsidR="001821E7" w:rsidRPr="00BA03A2" w:rsidRDefault="001821E7" w:rsidP="001821E7">
      <w:pPr>
        <w:spacing w:after="160"/>
        <w:jc w:val="both"/>
        <w:rPr>
          <w:rFonts w:ascii="Arial" w:hAnsi="Arial" w:cs="Arial"/>
          <w:sz w:val="20"/>
          <w:szCs w:val="20"/>
        </w:rPr>
      </w:pPr>
      <w:r w:rsidRPr="00BA03A2">
        <w:rPr>
          <w:rFonts w:ascii="Arial" w:hAnsi="Arial" w:cs="Arial"/>
          <w:sz w:val="20"/>
          <w:szCs w:val="20"/>
        </w:rPr>
        <w:t>Die gross</w:t>
      </w:r>
      <w:r w:rsidR="00255A97" w:rsidRPr="00BA03A2">
        <w:rPr>
          <w:rFonts w:ascii="Arial" w:hAnsi="Arial" w:cs="Arial"/>
          <w:sz w:val="20"/>
          <w:szCs w:val="20"/>
        </w:rPr>
        <w:t>en Vorteile des GMK-Systems</w:t>
      </w:r>
      <w:r w:rsidR="00BA03A2">
        <w:rPr>
          <w:rFonts w:ascii="Arial" w:hAnsi="Arial" w:cs="Arial"/>
          <w:sz w:val="20"/>
          <w:szCs w:val="20"/>
        </w:rPr>
        <w:t xml:space="preserve"> sind: </w:t>
      </w:r>
    </w:p>
    <w:p w:rsidR="001821E7" w:rsidRDefault="001821E7" w:rsidP="001821E7">
      <w:pPr>
        <w:pStyle w:val="Listenabsatz"/>
        <w:numPr>
          <w:ilvl w:val="0"/>
          <w:numId w:val="1"/>
        </w:numPr>
        <w:jc w:val="both"/>
        <w:rPr>
          <w:rFonts w:ascii="Arial" w:hAnsi="Arial" w:cs="Arial"/>
          <w:sz w:val="20"/>
          <w:szCs w:val="20"/>
        </w:rPr>
      </w:pPr>
      <w:r>
        <w:rPr>
          <w:rFonts w:ascii="Arial" w:hAnsi="Arial" w:cs="Arial"/>
          <w:sz w:val="20"/>
          <w:szCs w:val="20"/>
        </w:rPr>
        <w:t>Mauerelemente werden individuell, nach Mass und gemäss den Anforderungen hergestellt</w:t>
      </w:r>
    </w:p>
    <w:p w:rsidR="00BA03A2" w:rsidRDefault="00BA03A2" w:rsidP="001821E7">
      <w:pPr>
        <w:pStyle w:val="Listenabsatz"/>
        <w:numPr>
          <w:ilvl w:val="0"/>
          <w:numId w:val="1"/>
        </w:numPr>
        <w:jc w:val="both"/>
        <w:rPr>
          <w:rFonts w:ascii="Arial" w:hAnsi="Arial" w:cs="Arial"/>
          <w:sz w:val="20"/>
          <w:szCs w:val="20"/>
        </w:rPr>
      </w:pPr>
      <w:r>
        <w:rPr>
          <w:rFonts w:ascii="Arial" w:hAnsi="Arial" w:cs="Arial"/>
          <w:sz w:val="20"/>
          <w:szCs w:val="20"/>
        </w:rPr>
        <w:t>Zeit-, Kosten- und Materialeinsparung</w:t>
      </w:r>
    </w:p>
    <w:p w:rsidR="00BA03A2" w:rsidRDefault="00D7470A" w:rsidP="00BA03A2">
      <w:pPr>
        <w:pStyle w:val="Listenabsatz"/>
        <w:numPr>
          <w:ilvl w:val="0"/>
          <w:numId w:val="1"/>
        </w:numPr>
        <w:spacing w:after="160"/>
        <w:ind w:left="714" w:hanging="357"/>
        <w:rPr>
          <w:rFonts w:ascii="Arial" w:hAnsi="Arial" w:cs="Arial"/>
          <w:sz w:val="20"/>
          <w:szCs w:val="20"/>
        </w:rPr>
      </w:pPr>
      <w:r>
        <w:rPr>
          <w:rFonts w:ascii="Arial" w:hAnsi="Arial" w:cs="Arial"/>
          <w:sz w:val="20"/>
          <w:szCs w:val="20"/>
        </w:rPr>
        <w:t>Garantierte Frost- und Taus</w:t>
      </w:r>
      <w:r w:rsidR="00BA03A2">
        <w:rPr>
          <w:rFonts w:ascii="Arial" w:hAnsi="Arial" w:cs="Arial"/>
          <w:sz w:val="20"/>
          <w:szCs w:val="20"/>
        </w:rPr>
        <w:t>alzbeständigkeit</w:t>
      </w:r>
    </w:p>
    <w:p w:rsidR="001821E7" w:rsidRDefault="001821E7" w:rsidP="001821E7">
      <w:pPr>
        <w:pStyle w:val="Listenabsatz"/>
        <w:numPr>
          <w:ilvl w:val="0"/>
          <w:numId w:val="1"/>
        </w:numPr>
        <w:jc w:val="both"/>
        <w:rPr>
          <w:rFonts w:ascii="Arial" w:hAnsi="Arial" w:cs="Arial"/>
          <w:sz w:val="20"/>
          <w:szCs w:val="20"/>
        </w:rPr>
      </w:pPr>
      <w:r>
        <w:rPr>
          <w:rFonts w:ascii="Arial" w:hAnsi="Arial" w:cs="Arial"/>
          <w:sz w:val="20"/>
          <w:szCs w:val="20"/>
        </w:rPr>
        <w:t xml:space="preserve">Unterschiedliche Betonoberflächenstrukturen </w:t>
      </w:r>
      <w:r w:rsidR="00BC68F2">
        <w:rPr>
          <w:rFonts w:ascii="Arial" w:hAnsi="Arial" w:cs="Arial"/>
          <w:sz w:val="20"/>
          <w:szCs w:val="20"/>
        </w:rPr>
        <w:t>und Farben</w:t>
      </w:r>
    </w:p>
    <w:p w:rsidR="001821E7" w:rsidRPr="00BA03A2" w:rsidRDefault="00BC68F2" w:rsidP="00BA03A2">
      <w:pPr>
        <w:pStyle w:val="Listenabsatz"/>
        <w:numPr>
          <w:ilvl w:val="0"/>
          <w:numId w:val="1"/>
        </w:numPr>
        <w:spacing w:after="160"/>
        <w:ind w:left="714" w:hanging="357"/>
        <w:rPr>
          <w:rFonts w:ascii="Arial" w:hAnsi="Arial" w:cs="Arial"/>
          <w:sz w:val="20"/>
          <w:szCs w:val="20"/>
        </w:rPr>
      </w:pPr>
      <w:r>
        <w:rPr>
          <w:rFonts w:ascii="Arial" w:hAnsi="Arial" w:cs="Arial"/>
          <w:sz w:val="20"/>
          <w:szCs w:val="20"/>
        </w:rPr>
        <w:t>Statischer</w:t>
      </w:r>
      <w:r w:rsidR="001821E7">
        <w:rPr>
          <w:rFonts w:ascii="Arial" w:hAnsi="Arial" w:cs="Arial"/>
          <w:sz w:val="20"/>
          <w:szCs w:val="20"/>
        </w:rPr>
        <w:t xml:space="preserve"> Nachweis </w:t>
      </w:r>
    </w:p>
    <w:p w:rsidR="00255A97" w:rsidRDefault="001821E7" w:rsidP="001821E7">
      <w:pPr>
        <w:spacing w:after="160"/>
        <w:jc w:val="both"/>
        <w:rPr>
          <w:rFonts w:ascii="Arial" w:hAnsi="Arial" w:cs="Arial"/>
          <w:sz w:val="20"/>
          <w:szCs w:val="20"/>
        </w:rPr>
      </w:pPr>
      <w:r>
        <w:rPr>
          <w:rFonts w:ascii="Arial" w:hAnsi="Arial" w:cs="Arial"/>
          <w:sz w:val="20"/>
          <w:szCs w:val="20"/>
        </w:rPr>
        <w:t>Die neuartigen Stützmauerelemente werden</w:t>
      </w:r>
      <w:r w:rsidRPr="007D141A">
        <w:rPr>
          <w:rFonts w:ascii="Arial" w:hAnsi="Arial" w:cs="Arial"/>
          <w:sz w:val="20"/>
          <w:szCs w:val="20"/>
        </w:rPr>
        <w:t xml:space="preserve"> </w:t>
      </w:r>
      <w:r>
        <w:rPr>
          <w:rFonts w:ascii="Arial" w:hAnsi="Arial" w:cs="Arial"/>
          <w:sz w:val="20"/>
          <w:szCs w:val="20"/>
        </w:rPr>
        <w:t>individuell für jede einzelne Baustelle nach Baustellenmass produziert, sodass sie den Anforderungen ideal entsprechen und erhebliche Materialeinsparungen sowie hohe Belastbarkeiten ermöglicht werden. Die Elemente sind aus einem Guss gefertigt, womit eine absolute Fr</w:t>
      </w:r>
      <w:r w:rsidR="00D7470A">
        <w:rPr>
          <w:rFonts w:ascii="Arial" w:hAnsi="Arial" w:cs="Arial"/>
          <w:sz w:val="20"/>
          <w:szCs w:val="20"/>
        </w:rPr>
        <w:t>ost- und Taus</w:t>
      </w:r>
      <w:bookmarkStart w:id="0" w:name="_GoBack"/>
      <w:bookmarkEnd w:id="0"/>
      <w:r>
        <w:rPr>
          <w:rFonts w:ascii="Arial" w:hAnsi="Arial" w:cs="Arial"/>
          <w:sz w:val="20"/>
          <w:szCs w:val="20"/>
        </w:rPr>
        <w:t xml:space="preserve">alzbeständigkeit garantiert werden kann. </w:t>
      </w:r>
      <w:r w:rsidR="00255A97">
        <w:rPr>
          <w:rFonts w:ascii="Arial" w:hAnsi="Arial" w:cs="Arial"/>
          <w:sz w:val="20"/>
          <w:szCs w:val="20"/>
        </w:rPr>
        <w:t>Bei der Gestaltung der Maueroberfläche könn</w:t>
      </w:r>
      <w:r w:rsidR="006D4C2C">
        <w:rPr>
          <w:rFonts w:ascii="Arial" w:hAnsi="Arial" w:cs="Arial"/>
          <w:sz w:val="20"/>
          <w:szCs w:val="20"/>
        </w:rPr>
        <w:t xml:space="preserve">en wir ganz auf die </w:t>
      </w:r>
      <w:r w:rsidR="00255A97">
        <w:rPr>
          <w:rFonts w:ascii="Arial" w:hAnsi="Arial" w:cs="Arial"/>
          <w:sz w:val="20"/>
          <w:szCs w:val="20"/>
        </w:rPr>
        <w:t>Kunden</w:t>
      </w:r>
      <w:r w:rsidR="006D4C2C">
        <w:rPr>
          <w:rFonts w:ascii="Arial" w:hAnsi="Arial" w:cs="Arial"/>
          <w:sz w:val="20"/>
          <w:szCs w:val="20"/>
        </w:rPr>
        <w:t>wünsche</w:t>
      </w:r>
      <w:r w:rsidR="00255A97">
        <w:rPr>
          <w:rFonts w:ascii="Arial" w:hAnsi="Arial" w:cs="Arial"/>
          <w:sz w:val="20"/>
          <w:szCs w:val="20"/>
        </w:rPr>
        <w:t xml:space="preserve"> eingehen. So sind unterschiedliche Farben wählbar und die Betonober</w:t>
      </w:r>
      <w:r w:rsidR="00BC68F2">
        <w:rPr>
          <w:rFonts w:ascii="Arial" w:hAnsi="Arial" w:cs="Arial"/>
          <w:sz w:val="20"/>
          <w:szCs w:val="20"/>
        </w:rPr>
        <w:t>f</w:t>
      </w:r>
      <w:r w:rsidR="00255A97">
        <w:rPr>
          <w:rFonts w:ascii="Arial" w:hAnsi="Arial" w:cs="Arial"/>
          <w:sz w:val="20"/>
          <w:szCs w:val="20"/>
        </w:rPr>
        <w:t xml:space="preserve">lächenstruktur </w:t>
      </w:r>
      <w:r w:rsidR="00BC68F2">
        <w:rPr>
          <w:rFonts w:ascii="Arial" w:hAnsi="Arial" w:cs="Arial"/>
          <w:sz w:val="20"/>
          <w:szCs w:val="20"/>
        </w:rPr>
        <w:t xml:space="preserve">kann schalungsglatt, als Waschbeton oder mit OSB-Struktur angefertigt werden. Für </w:t>
      </w:r>
      <w:r w:rsidR="006D4C2C">
        <w:rPr>
          <w:rFonts w:ascii="Arial" w:hAnsi="Arial" w:cs="Arial"/>
          <w:sz w:val="20"/>
          <w:szCs w:val="20"/>
        </w:rPr>
        <w:t xml:space="preserve">unsere Standard </w:t>
      </w:r>
      <w:r w:rsidR="00BC68F2">
        <w:rPr>
          <w:rFonts w:ascii="Arial" w:hAnsi="Arial" w:cs="Arial"/>
          <w:sz w:val="20"/>
          <w:szCs w:val="20"/>
        </w:rPr>
        <w:t>Stützmauern mit einer Grösse</w:t>
      </w:r>
      <w:r w:rsidR="006D4C2C">
        <w:rPr>
          <w:rFonts w:ascii="Arial" w:hAnsi="Arial" w:cs="Arial"/>
          <w:sz w:val="20"/>
          <w:szCs w:val="20"/>
        </w:rPr>
        <w:t xml:space="preserve"> von bis 2.5m Höhe und 8m Länge besteht ein statischer Nachweis. Für spezielle Stützmauern steht uns jederzeit ein renommiertes Ingenieurbüro beratend zur Seite, sodass </w:t>
      </w:r>
      <w:r w:rsidR="00BA03A2">
        <w:rPr>
          <w:rFonts w:ascii="Arial" w:hAnsi="Arial" w:cs="Arial"/>
          <w:sz w:val="20"/>
          <w:szCs w:val="20"/>
        </w:rPr>
        <w:t>der statische Nachweis rasch eingeholt werden kann</w:t>
      </w:r>
      <w:r w:rsidR="006D4C2C">
        <w:rPr>
          <w:rFonts w:ascii="Arial" w:hAnsi="Arial" w:cs="Arial"/>
          <w:sz w:val="20"/>
          <w:szCs w:val="20"/>
        </w:rPr>
        <w:t xml:space="preserve">. </w:t>
      </w:r>
      <w:r w:rsidR="00255A97">
        <w:rPr>
          <w:rFonts w:ascii="Arial" w:hAnsi="Arial" w:cs="Arial"/>
          <w:sz w:val="20"/>
          <w:szCs w:val="20"/>
        </w:rPr>
        <w:t>Bereits nach einem Tag kann die nach dem GMK-System erstellte Stützmauer teilaufgefüllt und nach drei Tagen vollständig belastet werden.</w:t>
      </w:r>
    </w:p>
    <w:p w:rsidR="003C48C5" w:rsidRPr="003C48C5" w:rsidRDefault="003C48C5" w:rsidP="001821E7">
      <w:pPr>
        <w:spacing w:after="160"/>
        <w:jc w:val="both"/>
        <w:rPr>
          <w:rFonts w:ascii="Arial" w:hAnsi="Arial" w:cs="Arial"/>
          <w:sz w:val="8"/>
          <w:szCs w:val="8"/>
        </w:rPr>
      </w:pPr>
    </w:p>
    <w:p w:rsidR="001821E7" w:rsidRPr="00255A97" w:rsidRDefault="006D4C2C" w:rsidP="001821E7">
      <w:pPr>
        <w:spacing w:after="160"/>
        <w:jc w:val="both"/>
        <w:rPr>
          <w:rFonts w:ascii="Arial" w:hAnsi="Arial" w:cs="Arial"/>
          <w:b/>
          <w:sz w:val="20"/>
          <w:szCs w:val="20"/>
        </w:rPr>
      </w:pPr>
      <w:r>
        <w:rPr>
          <w:rFonts w:ascii="Arial" w:hAnsi="Arial" w:cs="Arial"/>
          <w:b/>
          <w:sz w:val="20"/>
          <w:szCs w:val="20"/>
        </w:rPr>
        <w:t>Das GMK-System zur</w:t>
      </w:r>
      <w:r w:rsidR="00255A97" w:rsidRPr="00255A97">
        <w:rPr>
          <w:rFonts w:ascii="Arial" w:hAnsi="Arial" w:cs="Arial"/>
          <w:b/>
          <w:sz w:val="20"/>
          <w:szCs w:val="20"/>
        </w:rPr>
        <w:t xml:space="preserve"> </w:t>
      </w:r>
      <w:r w:rsidR="00447843">
        <w:rPr>
          <w:rFonts w:ascii="Arial" w:hAnsi="Arial" w:cs="Arial"/>
          <w:b/>
          <w:sz w:val="20"/>
          <w:szCs w:val="20"/>
        </w:rPr>
        <w:t>Bahntrasse-, Strassensicherung</w:t>
      </w:r>
      <w:r w:rsidR="00255A97" w:rsidRPr="00255A97">
        <w:rPr>
          <w:rFonts w:ascii="Arial" w:hAnsi="Arial" w:cs="Arial"/>
          <w:b/>
          <w:sz w:val="20"/>
          <w:szCs w:val="20"/>
        </w:rPr>
        <w:t xml:space="preserve"> und </w:t>
      </w:r>
      <w:r>
        <w:rPr>
          <w:rFonts w:ascii="Arial" w:hAnsi="Arial" w:cs="Arial"/>
          <w:b/>
          <w:sz w:val="20"/>
          <w:szCs w:val="20"/>
        </w:rPr>
        <w:t xml:space="preserve">als </w:t>
      </w:r>
      <w:r w:rsidR="00255A97" w:rsidRPr="00255A97">
        <w:rPr>
          <w:rFonts w:ascii="Arial" w:hAnsi="Arial" w:cs="Arial"/>
          <w:b/>
          <w:sz w:val="20"/>
          <w:szCs w:val="20"/>
        </w:rPr>
        <w:t>Gartenstützmauer</w:t>
      </w:r>
    </w:p>
    <w:p w:rsidR="001821E7" w:rsidRDefault="001821E7" w:rsidP="001821E7">
      <w:pPr>
        <w:spacing w:after="160"/>
        <w:jc w:val="both"/>
        <w:rPr>
          <w:rFonts w:ascii="Arial" w:hAnsi="Arial" w:cs="Arial"/>
          <w:sz w:val="20"/>
          <w:szCs w:val="20"/>
        </w:rPr>
      </w:pPr>
      <w:r>
        <w:rPr>
          <w:rFonts w:ascii="Arial" w:hAnsi="Arial" w:cs="Arial"/>
          <w:sz w:val="20"/>
          <w:szCs w:val="20"/>
        </w:rPr>
        <w:t xml:space="preserve">Der Einsatzbereich der neu entwickelten Stützmauerelemente ist sehr vielfältig. So können sie beispielsweise zur Sicherung von diversen Bauten an Hanglage, als Lärmschutzwände und Gartenmauern sowie zur Ufersicherung von Gewässern eingesetzt werden. Für die SBB führten wir </w:t>
      </w:r>
      <w:r w:rsidR="006169F5">
        <w:rPr>
          <w:rFonts w:ascii="Arial" w:hAnsi="Arial" w:cs="Arial"/>
          <w:sz w:val="20"/>
          <w:szCs w:val="20"/>
        </w:rPr>
        <w:t>mehrere Bahntrasse</w:t>
      </w:r>
      <w:r w:rsidR="00255A97">
        <w:rPr>
          <w:rFonts w:ascii="Arial" w:hAnsi="Arial" w:cs="Arial"/>
          <w:sz w:val="20"/>
          <w:szCs w:val="20"/>
        </w:rPr>
        <w:t xml:space="preserve"> </w:t>
      </w:r>
      <w:r w:rsidR="006169F5">
        <w:rPr>
          <w:rFonts w:ascii="Arial" w:hAnsi="Arial" w:cs="Arial"/>
          <w:sz w:val="20"/>
          <w:szCs w:val="20"/>
        </w:rPr>
        <w:t xml:space="preserve">Sicherungen durch. Für den Kanton Zürich und diverse Gemeinden wie Bäretswil, </w:t>
      </w:r>
      <w:proofErr w:type="spellStart"/>
      <w:r w:rsidR="006169F5">
        <w:rPr>
          <w:rFonts w:ascii="Arial" w:hAnsi="Arial" w:cs="Arial"/>
          <w:sz w:val="20"/>
          <w:szCs w:val="20"/>
        </w:rPr>
        <w:t>Sedrun</w:t>
      </w:r>
      <w:proofErr w:type="spellEnd"/>
      <w:r w:rsidR="006169F5">
        <w:rPr>
          <w:rFonts w:ascii="Arial" w:hAnsi="Arial" w:cs="Arial"/>
          <w:sz w:val="20"/>
          <w:szCs w:val="20"/>
        </w:rPr>
        <w:t xml:space="preserve"> und Rüti erstellten wir Strassensicherungen und Hangverbauungen. </w:t>
      </w:r>
      <w:r w:rsidR="00255A97">
        <w:rPr>
          <w:rFonts w:ascii="Arial" w:hAnsi="Arial" w:cs="Arial"/>
          <w:sz w:val="20"/>
          <w:szCs w:val="20"/>
        </w:rPr>
        <w:t xml:space="preserve">Das GMK-System bewährte sich auch als Gartenstützmauer bei etlichen Privatpersonen. </w:t>
      </w:r>
    </w:p>
    <w:p w:rsidR="00BA03A2" w:rsidRDefault="00BA03A2" w:rsidP="00BA03A2">
      <w:pPr>
        <w:spacing w:after="160"/>
        <w:jc w:val="both"/>
        <w:rPr>
          <w:rFonts w:ascii="Arial" w:hAnsi="Arial" w:cs="Arial"/>
          <w:sz w:val="20"/>
          <w:szCs w:val="20"/>
        </w:rPr>
      </w:pPr>
      <w:r>
        <w:rPr>
          <w:rFonts w:ascii="Arial" w:hAnsi="Arial" w:cs="Arial"/>
          <w:sz w:val="20"/>
          <w:szCs w:val="20"/>
        </w:rPr>
        <w:t xml:space="preserve">Die Stützmauerelemente werden über Ankeröffnungen mittels Selbstbohranker oder Permanentanker im Untergrund verankert. Die Ankerstangen liegen senkrecht und geneigt ausserhalb des Mauerkörpers. </w:t>
      </w:r>
    </w:p>
    <w:p w:rsidR="006A1BB6" w:rsidRDefault="003C48C5" w:rsidP="00BA03A2">
      <w:pPr>
        <w:jc w:val="both"/>
        <w:rPr>
          <w:rFonts w:ascii="Arial" w:hAnsi="Arial" w:cs="Arial"/>
          <w:sz w:val="20"/>
          <w:szCs w:val="20"/>
        </w:rPr>
      </w:pPr>
      <w:r>
        <w:rPr>
          <w:rFonts w:ascii="Arial" w:hAnsi="Arial" w:cs="Arial"/>
          <w:sz w:val="20"/>
          <w:szCs w:val="20"/>
        </w:rPr>
        <w:t>Nachfolgend finden</w:t>
      </w:r>
      <w:r w:rsidR="001821E7">
        <w:rPr>
          <w:rFonts w:ascii="Arial" w:hAnsi="Arial" w:cs="Arial"/>
          <w:sz w:val="20"/>
          <w:szCs w:val="20"/>
        </w:rPr>
        <w:t xml:space="preserve"> </w:t>
      </w:r>
      <w:r>
        <w:rPr>
          <w:rFonts w:ascii="Arial" w:hAnsi="Arial" w:cs="Arial"/>
          <w:sz w:val="20"/>
          <w:szCs w:val="20"/>
        </w:rPr>
        <w:t xml:space="preserve">Sie einige Impressionen </w:t>
      </w:r>
      <w:r w:rsidR="009642D0">
        <w:rPr>
          <w:rFonts w:ascii="Arial" w:hAnsi="Arial" w:cs="Arial"/>
          <w:sz w:val="20"/>
          <w:szCs w:val="20"/>
        </w:rPr>
        <w:t>und eine kurze Referenzliste</w:t>
      </w:r>
      <w:r w:rsidR="009642D0" w:rsidRPr="009642D0">
        <w:rPr>
          <w:rFonts w:ascii="Arial" w:hAnsi="Arial" w:cs="Arial"/>
          <w:sz w:val="20"/>
          <w:szCs w:val="20"/>
        </w:rPr>
        <w:t xml:space="preserve"> </w:t>
      </w:r>
      <w:r w:rsidR="009642D0">
        <w:rPr>
          <w:rFonts w:ascii="Arial" w:hAnsi="Arial" w:cs="Arial"/>
          <w:sz w:val="20"/>
          <w:szCs w:val="20"/>
        </w:rPr>
        <w:t>zu unserem GMK-System</w:t>
      </w:r>
      <w:r>
        <w:rPr>
          <w:rFonts w:ascii="Arial" w:hAnsi="Arial" w:cs="Arial"/>
          <w:sz w:val="20"/>
          <w:szCs w:val="20"/>
        </w:rPr>
        <w:t>.</w:t>
      </w:r>
    </w:p>
    <w:p w:rsidR="003C48C5" w:rsidRDefault="003C48C5">
      <w:pPr>
        <w:rPr>
          <w:rFonts w:ascii="Arial" w:hAnsi="Arial" w:cs="Arial"/>
          <w:sz w:val="20"/>
          <w:szCs w:val="20"/>
        </w:rPr>
      </w:pPr>
      <w:r>
        <w:rPr>
          <w:rFonts w:ascii="Arial" w:hAnsi="Arial" w:cs="Arial"/>
          <w:sz w:val="20"/>
          <w:szCs w:val="20"/>
        </w:rPr>
        <w:br w:type="page"/>
      </w:r>
    </w:p>
    <w:p w:rsidR="000D1497" w:rsidRDefault="000D1497">
      <w:pPr>
        <w:rPr>
          <w:rFonts w:ascii="Arial" w:hAnsi="Arial" w:cs="Arial"/>
          <w:sz w:val="20"/>
          <w:szCs w:val="20"/>
        </w:rPr>
      </w:pPr>
      <w:r>
        <w:rPr>
          <w:rFonts w:ascii="Arial" w:hAnsi="Arial" w:cs="Arial"/>
          <w:noProof/>
          <w:sz w:val="20"/>
          <w:szCs w:val="20"/>
        </w:rPr>
        <w:lastRenderedPageBreak/>
        <w:drawing>
          <wp:anchor distT="0" distB="0" distL="114300" distR="114300" simplePos="0" relativeHeight="251667456" behindDoc="1" locked="0" layoutInCell="1" allowOverlap="1">
            <wp:simplePos x="0" y="0"/>
            <wp:positionH relativeFrom="column">
              <wp:posOffset>-89535</wp:posOffset>
            </wp:positionH>
            <wp:positionV relativeFrom="paragraph">
              <wp:posOffset>7146290</wp:posOffset>
            </wp:positionV>
            <wp:extent cx="6270625" cy="1923415"/>
            <wp:effectExtent l="0" t="0" r="0" b="635"/>
            <wp:wrapTight wrapText="bothSides">
              <wp:wrapPolygon edited="0">
                <wp:start x="0" y="0"/>
                <wp:lineTo x="0" y="21393"/>
                <wp:lineTo x="21523" y="21393"/>
                <wp:lineTo x="2152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22.JPG"/>
                    <pic:cNvPicPr/>
                  </pic:nvPicPr>
                  <pic:blipFill rotWithShape="1">
                    <a:blip r:embed="rId6" cstate="print">
                      <a:extLst>
                        <a:ext uri="{28A0092B-C50C-407E-A947-70E740481C1C}">
                          <a14:useLocalDpi xmlns:a14="http://schemas.microsoft.com/office/drawing/2010/main" val="0"/>
                        </a:ext>
                      </a:extLst>
                    </a:blip>
                    <a:srcRect t="21141" r="15442" b="39947"/>
                    <a:stretch/>
                  </pic:blipFill>
                  <pic:spPr bwMode="auto">
                    <a:xfrm>
                      <a:off x="0" y="0"/>
                      <a:ext cx="6270625"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FF9">
        <w:rPr>
          <w:rFonts w:ascii="Arial" w:hAnsi="Arial" w:cs="Arial"/>
          <w:noProof/>
          <w:sz w:val="20"/>
          <w:szCs w:val="20"/>
        </w:rPr>
        <w:drawing>
          <wp:anchor distT="0" distB="0" distL="114300" distR="114300" simplePos="0" relativeHeight="251666432" behindDoc="1" locked="0" layoutInCell="1" allowOverlap="1">
            <wp:simplePos x="0" y="0"/>
            <wp:positionH relativeFrom="column">
              <wp:posOffset>3136900</wp:posOffset>
            </wp:positionH>
            <wp:positionV relativeFrom="paragraph">
              <wp:posOffset>4120515</wp:posOffset>
            </wp:positionV>
            <wp:extent cx="3053715" cy="2907030"/>
            <wp:effectExtent l="0" t="0" r="0" b="7620"/>
            <wp:wrapTight wrapText="bothSides">
              <wp:wrapPolygon edited="0">
                <wp:start x="0" y="0"/>
                <wp:lineTo x="0" y="21515"/>
                <wp:lineTo x="21425" y="21515"/>
                <wp:lineTo x="2142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7.JPG"/>
                    <pic:cNvPicPr/>
                  </pic:nvPicPr>
                  <pic:blipFill rotWithShape="1">
                    <a:blip r:embed="rId7" cstate="print">
                      <a:extLst>
                        <a:ext uri="{28A0092B-C50C-407E-A947-70E740481C1C}">
                          <a14:useLocalDpi xmlns:a14="http://schemas.microsoft.com/office/drawing/2010/main" val="0"/>
                        </a:ext>
                      </a:extLst>
                    </a:blip>
                    <a:srcRect l="1939" t="2337" b="45152"/>
                    <a:stretch/>
                  </pic:blipFill>
                  <pic:spPr bwMode="auto">
                    <a:xfrm>
                      <a:off x="0" y="0"/>
                      <a:ext cx="3053715" cy="290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FF9">
        <w:rPr>
          <w:rFonts w:ascii="Arial" w:hAnsi="Arial" w:cs="Arial"/>
          <w:noProof/>
          <w:sz w:val="20"/>
          <w:szCs w:val="20"/>
        </w:rPr>
        <w:drawing>
          <wp:anchor distT="0" distB="0" distL="114300" distR="114300" simplePos="0" relativeHeight="251665408" behindDoc="1" locked="0" layoutInCell="1" allowOverlap="1">
            <wp:simplePos x="0" y="0"/>
            <wp:positionH relativeFrom="column">
              <wp:posOffset>-97790</wp:posOffset>
            </wp:positionH>
            <wp:positionV relativeFrom="paragraph">
              <wp:posOffset>4123690</wp:posOffset>
            </wp:positionV>
            <wp:extent cx="3114040" cy="2909570"/>
            <wp:effectExtent l="0" t="0" r="0" b="5080"/>
            <wp:wrapTight wrapText="bothSides">
              <wp:wrapPolygon edited="0">
                <wp:start x="0" y="0"/>
                <wp:lineTo x="0" y="21496"/>
                <wp:lineTo x="21406" y="21496"/>
                <wp:lineTo x="2140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4.JPG"/>
                    <pic:cNvPicPr/>
                  </pic:nvPicPr>
                  <pic:blipFill rotWithShape="1">
                    <a:blip r:embed="rId8" cstate="print">
                      <a:extLst>
                        <a:ext uri="{28A0092B-C50C-407E-A947-70E740481C1C}">
                          <a14:useLocalDpi xmlns:a14="http://schemas.microsoft.com/office/drawing/2010/main" val="0"/>
                        </a:ext>
                      </a:extLst>
                    </a:blip>
                    <a:srcRect t="20152" b="27281"/>
                    <a:stretch/>
                  </pic:blipFill>
                  <pic:spPr bwMode="auto">
                    <a:xfrm>
                      <a:off x="0" y="0"/>
                      <a:ext cx="3114040" cy="2909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FF9">
        <w:rPr>
          <w:rFonts w:ascii="Arial" w:hAnsi="Arial" w:cs="Arial"/>
          <w:noProof/>
          <w:sz w:val="20"/>
          <w:szCs w:val="20"/>
        </w:rPr>
        <w:drawing>
          <wp:anchor distT="0" distB="0" distL="114300" distR="114300" simplePos="0" relativeHeight="251664384" behindDoc="1" locked="0" layoutInCell="1" allowOverlap="1">
            <wp:simplePos x="0" y="0"/>
            <wp:positionH relativeFrom="column">
              <wp:posOffset>-109220</wp:posOffset>
            </wp:positionH>
            <wp:positionV relativeFrom="paragraph">
              <wp:posOffset>-3175</wp:posOffset>
            </wp:positionV>
            <wp:extent cx="6304915" cy="4010660"/>
            <wp:effectExtent l="0" t="0" r="635" b="8890"/>
            <wp:wrapTight wrapText="bothSides">
              <wp:wrapPolygon edited="0">
                <wp:start x="0" y="0"/>
                <wp:lineTo x="0" y="21545"/>
                <wp:lineTo x="21537" y="21545"/>
                <wp:lineTo x="2153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00381.JPG"/>
                    <pic:cNvPicPr/>
                  </pic:nvPicPr>
                  <pic:blipFill rotWithShape="1">
                    <a:blip r:embed="rId9" cstate="print">
                      <a:extLst>
                        <a:ext uri="{28A0092B-C50C-407E-A947-70E740481C1C}">
                          <a14:useLocalDpi xmlns:a14="http://schemas.microsoft.com/office/drawing/2010/main" val="0"/>
                        </a:ext>
                      </a:extLst>
                    </a:blip>
                    <a:srcRect r="23053" b="12974"/>
                    <a:stretch/>
                  </pic:blipFill>
                  <pic:spPr bwMode="auto">
                    <a:xfrm>
                      <a:off x="0" y="0"/>
                      <a:ext cx="6304915" cy="401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5FF9">
        <w:rPr>
          <w:rFonts w:ascii="Arial" w:hAnsi="Arial" w:cs="Arial"/>
          <w:sz w:val="20"/>
          <w:szCs w:val="20"/>
        </w:rPr>
        <w:br w:type="page"/>
      </w:r>
      <w:r w:rsidR="00892649">
        <w:rPr>
          <w:rFonts w:ascii="Arial" w:hAnsi="Arial" w:cs="Arial"/>
          <w:noProof/>
          <w:sz w:val="20"/>
          <w:szCs w:val="20"/>
        </w:rPr>
        <w:lastRenderedPageBreak/>
        <w:drawing>
          <wp:anchor distT="0" distB="0" distL="114300" distR="114300" simplePos="0" relativeHeight="251671552" behindDoc="1" locked="0" layoutInCell="1" allowOverlap="1" wp14:anchorId="106DE8E0" wp14:editId="638B89ED">
            <wp:simplePos x="0" y="0"/>
            <wp:positionH relativeFrom="column">
              <wp:posOffset>-97790</wp:posOffset>
            </wp:positionH>
            <wp:positionV relativeFrom="paragraph">
              <wp:posOffset>7764780</wp:posOffset>
            </wp:positionV>
            <wp:extent cx="6271260" cy="1577975"/>
            <wp:effectExtent l="0" t="0" r="0" b="3175"/>
            <wp:wrapTight wrapText="bothSides">
              <wp:wrapPolygon edited="0">
                <wp:start x="0" y="0"/>
                <wp:lineTo x="0" y="21383"/>
                <wp:lineTo x="21521" y="21383"/>
                <wp:lineTo x="2152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5183.JPG"/>
                    <pic:cNvPicPr/>
                  </pic:nvPicPr>
                  <pic:blipFill rotWithShape="1">
                    <a:blip r:embed="rId10" cstate="print">
                      <a:extLst>
                        <a:ext uri="{28A0092B-C50C-407E-A947-70E740481C1C}">
                          <a14:useLocalDpi xmlns:a14="http://schemas.microsoft.com/office/drawing/2010/main" val="0"/>
                        </a:ext>
                      </a:extLst>
                    </a:blip>
                    <a:srcRect t="20225" b="42013"/>
                    <a:stretch/>
                  </pic:blipFill>
                  <pic:spPr bwMode="auto">
                    <a:xfrm>
                      <a:off x="0" y="0"/>
                      <a:ext cx="6271260" cy="157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49">
        <w:rPr>
          <w:rFonts w:ascii="Arial" w:hAnsi="Arial" w:cs="Arial"/>
          <w:noProof/>
          <w:sz w:val="20"/>
          <w:szCs w:val="20"/>
        </w:rPr>
        <w:drawing>
          <wp:anchor distT="0" distB="0" distL="114300" distR="114300" simplePos="0" relativeHeight="251669504" behindDoc="1" locked="0" layoutInCell="1" allowOverlap="1" wp14:anchorId="314DA91B" wp14:editId="0B5D2C01">
            <wp:simplePos x="0" y="0"/>
            <wp:positionH relativeFrom="column">
              <wp:posOffset>-99060</wp:posOffset>
            </wp:positionH>
            <wp:positionV relativeFrom="paragraph">
              <wp:posOffset>3533140</wp:posOffset>
            </wp:positionV>
            <wp:extent cx="6272530" cy="4114800"/>
            <wp:effectExtent l="0" t="0" r="0" b="0"/>
            <wp:wrapTight wrapText="bothSides">
              <wp:wrapPolygon edited="0">
                <wp:start x="0" y="0"/>
                <wp:lineTo x="0" y="21500"/>
                <wp:lineTo x="21517" y="21500"/>
                <wp:lineTo x="2151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535.JPG"/>
                    <pic:cNvPicPr/>
                  </pic:nvPicPr>
                  <pic:blipFill rotWithShape="1">
                    <a:blip r:embed="rId11" cstate="print">
                      <a:extLst>
                        <a:ext uri="{28A0092B-C50C-407E-A947-70E740481C1C}">
                          <a14:useLocalDpi xmlns:a14="http://schemas.microsoft.com/office/drawing/2010/main" val="0"/>
                        </a:ext>
                      </a:extLst>
                    </a:blip>
                    <a:srcRect l="2249" t="8090" r="4348"/>
                    <a:stretch/>
                  </pic:blipFill>
                  <pic:spPr bwMode="auto">
                    <a:xfrm>
                      <a:off x="0" y="0"/>
                      <a:ext cx="6272530"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49">
        <w:rPr>
          <w:rFonts w:ascii="Arial" w:hAnsi="Arial" w:cs="Arial"/>
          <w:noProof/>
          <w:sz w:val="20"/>
          <w:szCs w:val="20"/>
        </w:rPr>
        <w:drawing>
          <wp:anchor distT="0" distB="0" distL="114300" distR="114300" simplePos="0" relativeHeight="251670528" behindDoc="1" locked="0" layoutInCell="1" allowOverlap="1" wp14:anchorId="736E3462" wp14:editId="65DC929A">
            <wp:simplePos x="0" y="0"/>
            <wp:positionH relativeFrom="column">
              <wp:posOffset>3085465</wp:posOffset>
            </wp:positionH>
            <wp:positionV relativeFrom="paragraph">
              <wp:posOffset>255905</wp:posOffset>
            </wp:positionV>
            <wp:extent cx="3088005" cy="3161665"/>
            <wp:effectExtent l="0" t="0" r="0" b="635"/>
            <wp:wrapTight wrapText="bothSides">
              <wp:wrapPolygon edited="0">
                <wp:start x="0" y="0"/>
                <wp:lineTo x="0" y="21474"/>
                <wp:lineTo x="21453" y="21474"/>
                <wp:lineTo x="21453"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57.JPG"/>
                    <pic:cNvPicPr/>
                  </pic:nvPicPr>
                  <pic:blipFill rotWithShape="1">
                    <a:blip r:embed="rId12" cstate="print">
                      <a:extLst>
                        <a:ext uri="{28A0092B-C50C-407E-A947-70E740481C1C}">
                          <a14:useLocalDpi xmlns:a14="http://schemas.microsoft.com/office/drawing/2010/main" val="0"/>
                        </a:ext>
                      </a:extLst>
                    </a:blip>
                    <a:srcRect l="35955" t="17334" r="10223"/>
                    <a:stretch/>
                  </pic:blipFill>
                  <pic:spPr bwMode="auto">
                    <a:xfrm>
                      <a:off x="0" y="0"/>
                      <a:ext cx="3088005" cy="316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668480" behindDoc="1" locked="0" layoutInCell="1" allowOverlap="1" wp14:anchorId="1106C0A1" wp14:editId="4B189FCD">
            <wp:simplePos x="0" y="0"/>
            <wp:positionH relativeFrom="column">
              <wp:posOffset>-97790</wp:posOffset>
            </wp:positionH>
            <wp:positionV relativeFrom="paragraph">
              <wp:posOffset>255905</wp:posOffset>
            </wp:positionV>
            <wp:extent cx="3018790" cy="3173095"/>
            <wp:effectExtent l="0" t="0" r="0" b="8255"/>
            <wp:wrapTight wrapText="bothSides">
              <wp:wrapPolygon edited="0">
                <wp:start x="0" y="0"/>
                <wp:lineTo x="0" y="21527"/>
                <wp:lineTo x="21400" y="21527"/>
                <wp:lineTo x="21400"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6.JPG"/>
                    <pic:cNvPicPr/>
                  </pic:nvPicPr>
                  <pic:blipFill rotWithShape="1">
                    <a:blip r:embed="rId13" cstate="print">
                      <a:extLst>
                        <a:ext uri="{28A0092B-C50C-407E-A947-70E740481C1C}">
                          <a14:useLocalDpi xmlns:a14="http://schemas.microsoft.com/office/drawing/2010/main" val="0"/>
                        </a:ext>
                      </a:extLst>
                    </a:blip>
                    <a:srcRect l="20358" t="7983" r="30389"/>
                    <a:stretch/>
                  </pic:blipFill>
                  <pic:spPr bwMode="auto">
                    <a:xfrm>
                      <a:off x="0" y="0"/>
                      <a:ext cx="3018790" cy="317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ype="page"/>
      </w:r>
    </w:p>
    <w:p w:rsidR="002D72A0" w:rsidRDefault="002D72A0" w:rsidP="002D72A0">
      <w:pPr>
        <w:rPr>
          <w:rFonts w:ascii="Arial" w:hAnsi="Arial" w:cs="Arial"/>
          <w:sz w:val="20"/>
          <w:szCs w:val="20"/>
        </w:rPr>
      </w:pPr>
    </w:p>
    <w:p w:rsidR="002D72A0" w:rsidRPr="00BA03A2" w:rsidRDefault="002D72A0" w:rsidP="002D72A0">
      <w:pPr>
        <w:jc w:val="both"/>
        <w:rPr>
          <w:rFonts w:ascii="Arial" w:hAnsi="Arial" w:cs="Arial"/>
          <w:sz w:val="20"/>
          <w:szCs w:val="20"/>
        </w:rPr>
      </w:pPr>
      <w:r>
        <w:rPr>
          <w:noProof/>
        </w:rPr>
        <w:drawing>
          <wp:anchor distT="0" distB="0" distL="114300" distR="114300" simplePos="0" relativeHeight="251678720" behindDoc="1" locked="0" layoutInCell="1" allowOverlap="1" wp14:anchorId="3C7029CF" wp14:editId="3600CEFB">
            <wp:simplePos x="0" y="0"/>
            <wp:positionH relativeFrom="column">
              <wp:posOffset>3082290</wp:posOffset>
            </wp:positionH>
            <wp:positionV relativeFrom="paragraph">
              <wp:posOffset>6613525</wp:posOffset>
            </wp:positionV>
            <wp:extent cx="3096260" cy="2294255"/>
            <wp:effectExtent l="0" t="0" r="8890" b="0"/>
            <wp:wrapTight wrapText="bothSides">
              <wp:wrapPolygon edited="0">
                <wp:start x="0" y="0"/>
                <wp:lineTo x="0" y="21343"/>
                <wp:lineTo x="21529" y="21343"/>
                <wp:lineTo x="21529" y="0"/>
                <wp:lineTo x="0" y="0"/>
              </wp:wrapPolygon>
            </wp:wrapTight>
            <wp:docPr id="15" name="Grafik 15" descr="C:\Users\stephanie\AppData\Local\Microsoft\Windows\Temporary Internet Files\Content.Word\DSC_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phanie\AppData\Local\Microsoft\Windows\Temporary Internet Files\Content.Word\DSC_51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 r="16735" b="6741"/>
                    <a:stretch/>
                  </pic:blipFill>
                  <pic:spPr bwMode="auto">
                    <a:xfrm>
                      <a:off x="0" y="0"/>
                      <a:ext cx="3096260" cy="229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811326C" wp14:editId="26C83EC4">
            <wp:simplePos x="0" y="0"/>
            <wp:positionH relativeFrom="column">
              <wp:posOffset>-90805</wp:posOffset>
            </wp:positionH>
            <wp:positionV relativeFrom="paragraph">
              <wp:posOffset>6609715</wp:posOffset>
            </wp:positionV>
            <wp:extent cx="3069590" cy="2303145"/>
            <wp:effectExtent l="0" t="0" r="0" b="1905"/>
            <wp:wrapTight wrapText="bothSides">
              <wp:wrapPolygon edited="0">
                <wp:start x="0" y="0"/>
                <wp:lineTo x="0" y="21439"/>
                <wp:lineTo x="21448" y="21439"/>
                <wp:lineTo x="21448" y="0"/>
                <wp:lineTo x="0" y="0"/>
              </wp:wrapPolygon>
            </wp:wrapTight>
            <wp:docPr id="16" name="Grafik 16" descr="C:\Users\stephanie\AppData\Local\Microsoft\Windows\Temporary Internet Files\Content.Word\gmksystem_web10 1 v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hanie\AppData\Local\Microsoft\Windows\Temporary Internet Files\Content.Word\gmksystem_web10 1 vo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959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6B1C9D66" wp14:editId="43CF34BC">
            <wp:simplePos x="0" y="0"/>
            <wp:positionH relativeFrom="column">
              <wp:posOffset>3085465</wp:posOffset>
            </wp:positionH>
            <wp:positionV relativeFrom="paragraph">
              <wp:posOffset>4378960</wp:posOffset>
            </wp:positionV>
            <wp:extent cx="3107055" cy="2087245"/>
            <wp:effectExtent l="0" t="0" r="0" b="8255"/>
            <wp:wrapTight wrapText="bothSides">
              <wp:wrapPolygon edited="0">
                <wp:start x="0" y="0"/>
                <wp:lineTo x="0" y="21488"/>
                <wp:lineTo x="21454" y="21488"/>
                <wp:lineTo x="21454" y="0"/>
                <wp:lineTo x="0" y="0"/>
              </wp:wrapPolygon>
            </wp:wrapTight>
            <wp:docPr id="17" name="Grafik 17" descr="C:\Users\stephanie\AppData\Local\Microsoft\Windows\Temporary Internet Files\Content.Word\gmksystem_web6 1 v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phanie\AppData\Local\Microsoft\Windows\Temporary Internet Files\Content.Word\gmksystem_web6 1 von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626"/>
                    <a:stretch/>
                  </pic:blipFill>
                  <pic:spPr bwMode="auto">
                    <a:xfrm>
                      <a:off x="0" y="0"/>
                      <a:ext cx="3107055" cy="208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F26F2AD" wp14:editId="1438C3A6">
            <wp:simplePos x="0" y="0"/>
            <wp:positionH relativeFrom="column">
              <wp:posOffset>-97790</wp:posOffset>
            </wp:positionH>
            <wp:positionV relativeFrom="paragraph">
              <wp:posOffset>4396105</wp:posOffset>
            </wp:positionV>
            <wp:extent cx="3091815" cy="2084705"/>
            <wp:effectExtent l="0" t="0" r="0" b="0"/>
            <wp:wrapTight wrapText="bothSides">
              <wp:wrapPolygon edited="0">
                <wp:start x="0" y="0"/>
                <wp:lineTo x="0" y="21317"/>
                <wp:lineTo x="21427" y="21317"/>
                <wp:lineTo x="21427" y="0"/>
                <wp:lineTo x="0" y="0"/>
              </wp:wrapPolygon>
            </wp:wrapTight>
            <wp:docPr id="18" name="Grafik 18" descr="C:\Users\stephanie\AppData\Local\Microsoft\Windows\Temporary Internet Files\Content.Word\gmksystem_web2 1 v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phanie\AppData\Local\Microsoft\Windows\Temporary Internet Files\Content.Word\gmksystem_web2 1 von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79"/>
                    <a:stretch/>
                  </pic:blipFill>
                  <pic:spPr bwMode="auto">
                    <a:xfrm>
                      <a:off x="0" y="0"/>
                      <a:ext cx="3091815" cy="208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60B660E3" wp14:editId="4FAFDD66">
            <wp:simplePos x="0" y="0"/>
            <wp:positionH relativeFrom="column">
              <wp:posOffset>3075940</wp:posOffset>
            </wp:positionH>
            <wp:positionV relativeFrom="paragraph">
              <wp:posOffset>-5080</wp:posOffset>
            </wp:positionV>
            <wp:extent cx="3126105" cy="4235450"/>
            <wp:effectExtent l="0" t="0" r="0" b="0"/>
            <wp:wrapTight wrapText="bothSides">
              <wp:wrapPolygon edited="0">
                <wp:start x="0" y="0"/>
                <wp:lineTo x="0" y="21470"/>
                <wp:lineTo x="21455" y="21470"/>
                <wp:lineTo x="21455" y="0"/>
                <wp:lineTo x="0" y="0"/>
              </wp:wrapPolygon>
            </wp:wrapTight>
            <wp:docPr id="19" name="Grafik 19" descr="C:\Users\stephanie\AppData\Local\Microsoft\Windows\Temporary Internet Files\Content.Word\gm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anie\AppData\Local\Microsoft\Windows\Temporary Internet Files\Content.Word\gmk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821"/>
                    <a:stretch/>
                  </pic:blipFill>
                  <pic:spPr bwMode="auto">
                    <a:xfrm>
                      <a:off x="0" y="0"/>
                      <a:ext cx="3126105"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8CD7257" wp14:editId="6CA836BD">
            <wp:simplePos x="0" y="0"/>
            <wp:positionH relativeFrom="column">
              <wp:posOffset>-109855</wp:posOffset>
            </wp:positionH>
            <wp:positionV relativeFrom="paragraph">
              <wp:posOffset>-3175</wp:posOffset>
            </wp:positionV>
            <wp:extent cx="3080385" cy="4235450"/>
            <wp:effectExtent l="0" t="0" r="5715" b="0"/>
            <wp:wrapTight wrapText="bothSides">
              <wp:wrapPolygon edited="0">
                <wp:start x="0" y="0"/>
                <wp:lineTo x="0" y="21470"/>
                <wp:lineTo x="21506" y="21470"/>
                <wp:lineTo x="21506" y="0"/>
                <wp:lineTo x="0" y="0"/>
              </wp:wrapPolygon>
            </wp:wrapTight>
            <wp:docPr id="20" name="Grafik 20" descr="C:\Users\stephanie\AppData\Local\Microsoft\Windows\Temporary Internet Files\Content.Word\facebook_144285854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AppData\Local\Microsoft\Windows\Temporary Internet Files\Content.Word\facebook_144285854748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4381"/>
                    <a:stretch/>
                  </pic:blipFill>
                  <pic:spPr bwMode="auto">
                    <a:xfrm>
                      <a:off x="0" y="0"/>
                      <a:ext cx="3080385" cy="423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2A0" w:rsidRPr="00FC0A4E" w:rsidRDefault="002D72A0" w:rsidP="002D72A0">
      <w:pPr>
        <w:rPr>
          <w:rFonts w:ascii="Arial" w:hAnsi="Arial" w:cs="Arial"/>
          <w:b/>
          <w:sz w:val="24"/>
          <w:szCs w:val="24"/>
        </w:rPr>
      </w:pPr>
      <w:r w:rsidRPr="00FC0A4E">
        <w:rPr>
          <w:rFonts w:ascii="Arial" w:hAnsi="Arial" w:cs="Arial"/>
          <w:b/>
          <w:sz w:val="24"/>
          <w:szCs w:val="24"/>
        </w:rPr>
        <w:lastRenderedPageBreak/>
        <w:t>Referenzen für das GMK-System</w:t>
      </w:r>
    </w:p>
    <w:p w:rsidR="002D72A0" w:rsidRDefault="002D72A0" w:rsidP="002D72A0">
      <w:pPr>
        <w:rPr>
          <w:rFonts w:ascii="Arial" w:hAnsi="Arial" w:cs="Arial"/>
        </w:rPr>
      </w:pPr>
    </w:p>
    <w:p w:rsidR="002D72A0" w:rsidRDefault="002D72A0" w:rsidP="002D72A0">
      <w:r>
        <w:rPr>
          <w:rStyle w:val="Fett"/>
        </w:rPr>
        <w:t xml:space="preserve">Schulthess + Dolder AG, Jürg </w:t>
      </w:r>
      <w:proofErr w:type="spellStart"/>
      <w:r>
        <w:rPr>
          <w:rStyle w:val="Fett"/>
        </w:rPr>
        <w:t>Thalmann</w:t>
      </w:r>
      <w:proofErr w:type="spellEnd"/>
      <w:r>
        <w:rPr>
          <w:rStyle w:val="Fett"/>
        </w:rPr>
        <w:t>, Rüti</w:t>
      </w:r>
      <w:r>
        <w:rPr>
          <w:rStyle w:val="Fett"/>
        </w:rPr>
        <w:br/>
      </w:r>
      <w:r>
        <w:t>Erstellen und Verbauen von Stützmauerelementen nach dem GMK-System</w:t>
      </w:r>
    </w:p>
    <w:p w:rsidR="002D72A0" w:rsidRPr="002D72A0" w:rsidRDefault="002D72A0" w:rsidP="002D72A0">
      <w:pPr>
        <w:rPr>
          <w:sz w:val="4"/>
          <w:szCs w:val="4"/>
        </w:rPr>
      </w:pPr>
    </w:p>
    <w:p w:rsidR="002D72A0" w:rsidRPr="002D72A0" w:rsidRDefault="002D72A0" w:rsidP="002D72A0">
      <w:pPr>
        <w:pStyle w:val="StandardWeb"/>
        <w:rPr>
          <w:rFonts w:asciiTheme="minorHAnsi" w:eastAsiaTheme="minorEastAsia" w:hAnsiTheme="minorHAnsi" w:cstheme="minorBidi"/>
          <w:sz w:val="22"/>
          <w:szCs w:val="22"/>
        </w:rPr>
      </w:pPr>
      <w:r w:rsidRPr="002D72A0">
        <w:rPr>
          <w:rStyle w:val="Fett"/>
          <w:rFonts w:asciiTheme="minorHAnsi" w:eastAsiaTheme="minorEastAsia" w:hAnsiTheme="minorHAnsi" w:cstheme="minorBidi"/>
          <w:sz w:val="22"/>
          <w:szCs w:val="22"/>
        </w:rPr>
        <w:t>Amt für Landschaft und Natur, Erich Horber, Kanton Zürich</w:t>
      </w:r>
      <w:r w:rsidRPr="002D72A0">
        <w:rPr>
          <w:rStyle w:val="Fett"/>
          <w:rFonts w:asciiTheme="minorHAnsi" w:eastAsiaTheme="minorEastAsia" w:hAnsiTheme="minorHAnsi" w:cstheme="minorBidi"/>
          <w:b w:val="0"/>
          <w:bCs w:val="0"/>
          <w:sz w:val="22"/>
          <w:szCs w:val="22"/>
        </w:rPr>
        <w:br/>
      </w:r>
      <w:r w:rsidRPr="002D72A0">
        <w:rPr>
          <w:rFonts w:asciiTheme="minorHAnsi" w:eastAsiaTheme="minorEastAsia" w:hAnsiTheme="minorHAnsi" w:cstheme="minorBidi"/>
          <w:sz w:val="22"/>
          <w:szCs w:val="22"/>
        </w:rPr>
        <w:t>Gewässerbau,</w:t>
      </w:r>
      <w:r>
        <w:rPr>
          <w:rFonts w:asciiTheme="minorHAnsi" w:eastAsiaTheme="minorEastAsia" w:hAnsiTheme="minorHAnsi" w:cstheme="minorBidi"/>
          <w:sz w:val="22"/>
          <w:szCs w:val="22"/>
        </w:rPr>
        <w:t xml:space="preserve"> Ufersicherung mittels</w:t>
      </w:r>
      <w:r w:rsidRPr="002D72A0">
        <w:rPr>
          <w:rFonts w:asciiTheme="minorHAnsi" w:eastAsiaTheme="minorEastAsia" w:hAnsiTheme="minorHAnsi" w:cstheme="minorBidi"/>
          <w:sz w:val="22"/>
          <w:szCs w:val="22"/>
        </w:rPr>
        <w:t xml:space="preserve"> GMK-System</w:t>
      </w:r>
      <w:r>
        <w:rPr>
          <w:rFonts w:asciiTheme="minorHAnsi" w:eastAsiaTheme="minorEastAsia" w:hAnsiTheme="minorHAnsi" w:cstheme="minorBidi"/>
          <w:sz w:val="22"/>
          <w:szCs w:val="22"/>
        </w:rPr>
        <w:t xml:space="preserve"> bei </w:t>
      </w:r>
      <w:proofErr w:type="spellStart"/>
      <w:r w:rsidRPr="002D72A0">
        <w:rPr>
          <w:rFonts w:asciiTheme="minorHAnsi" w:eastAsiaTheme="minorEastAsia" w:hAnsiTheme="minorHAnsi" w:cstheme="minorBidi"/>
          <w:sz w:val="22"/>
          <w:szCs w:val="22"/>
        </w:rPr>
        <w:t>Greiselweiher</w:t>
      </w:r>
      <w:proofErr w:type="spellEnd"/>
      <w:r w:rsidRPr="002D72A0">
        <w:rPr>
          <w:rFonts w:asciiTheme="minorHAnsi" w:eastAsiaTheme="minorEastAsia" w:hAnsiTheme="minorHAnsi" w:cstheme="minorBidi"/>
          <w:sz w:val="22"/>
          <w:szCs w:val="22"/>
        </w:rPr>
        <w:t xml:space="preserve"> </w:t>
      </w:r>
      <w:r>
        <w:rPr>
          <w:rFonts w:asciiTheme="minorHAnsi" w:eastAsiaTheme="minorEastAsia" w:hAnsiTheme="minorHAnsi" w:cstheme="minorBidi"/>
          <w:sz w:val="22"/>
          <w:szCs w:val="22"/>
        </w:rPr>
        <w:t xml:space="preserve">in </w:t>
      </w:r>
      <w:proofErr w:type="spellStart"/>
      <w:r w:rsidRPr="002D72A0">
        <w:rPr>
          <w:rFonts w:asciiTheme="minorHAnsi" w:eastAsiaTheme="minorEastAsia" w:hAnsiTheme="minorHAnsi" w:cstheme="minorBidi"/>
          <w:sz w:val="22"/>
          <w:szCs w:val="22"/>
        </w:rPr>
        <w:t>Fischenthal</w:t>
      </w:r>
      <w:proofErr w:type="spellEnd"/>
    </w:p>
    <w:p w:rsidR="002D72A0" w:rsidRPr="00FC0A4E" w:rsidRDefault="002D72A0" w:rsidP="002D72A0">
      <w:pPr>
        <w:rPr>
          <w:sz w:val="4"/>
          <w:szCs w:val="4"/>
        </w:rPr>
      </w:pPr>
    </w:p>
    <w:p w:rsidR="002D72A0" w:rsidRDefault="002D72A0" w:rsidP="002D72A0">
      <w:r w:rsidRPr="00FC0A4E">
        <w:rPr>
          <w:b/>
        </w:rPr>
        <w:t xml:space="preserve">GROB Ingenieure AG, Fredi Grob, Wetzikon </w:t>
      </w:r>
      <w:r w:rsidRPr="00FC0A4E">
        <w:rPr>
          <w:b/>
        </w:rPr>
        <w:br/>
      </w:r>
      <w:r>
        <w:t xml:space="preserve">Strassensicherung bei </w:t>
      </w:r>
      <w:proofErr w:type="spellStart"/>
      <w:r>
        <w:t>Ringwil</w:t>
      </w:r>
      <w:proofErr w:type="spellEnd"/>
      <w:r>
        <w:t xml:space="preserve"> in Richtung </w:t>
      </w:r>
      <w:proofErr w:type="spellStart"/>
      <w:r>
        <w:t>Girenbad</w:t>
      </w:r>
      <w:proofErr w:type="spellEnd"/>
      <w:r>
        <w:t xml:space="preserve"> für den Kanton Zürich</w:t>
      </w:r>
    </w:p>
    <w:p w:rsidR="002D72A0" w:rsidRPr="00FC0A4E" w:rsidRDefault="002D72A0" w:rsidP="002D72A0">
      <w:pPr>
        <w:rPr>
          <w:sz w:val="4"/>
          <w:szCs w:val="4"/>
        </w:rPr>
      </w:pPr>
    </w:p>
    <w:p w:rsidR="002D72A0" w:rsidRDefault="002D72A0" w:rsidP="002D72A0">
      <w:r>
        <w:rPr>
          <w:rStyle w:val="Fett"/>
        </w:rPr>
        <w:t>SBB, Hans Rudolf Müller, Leiter Unterhalt und Naturgefahren Ostschweiz</w:t>
      </w:r>
      <w:r>
        <w:rPr>
          <w:rStyle w:val="Fett"/>
        </w:rPr>
        <w:br/>
      </w:r>
      <w:r>
        <w:t>Verbau GMK-System, Hangsicherung</w:t>
      </w:r>
    </w:p>
    <w:p w:rsidR="002D72A0" w:rsidRPr="00FC0A4E" w:rsidRDefault="002D72A0" w:rsidP="002D72A0">
      <w:pPr>
        <w:rPr>
          <w:sz w:val="4"/>
          <w:szCs w:val="4"/>
        </w:rPr>
      </w:pPr>
    </w:p>
    <w:p w:rsidR="002D72A0" w:rsidRDefault="002D72A0" w:rsidP="002D72A0">
      <w:r>
        <w:rPr>
          <w:rStyle w:val="Fett"/>
        </w:rPr>
        <w:t xml:space="preserve">Gemeinde </w:t>
      </w:r>
      <w:proofErr w:type="spellStart"/>
      <w:r>
        <w:rPr>
          <w:rStyle w:val="Fett"/>
        </w:rPr>
        <w:t>Sedrun</w:t>
      </w:r>
      <w:proofErr w:type="spellEnd"/>
      <w:r>
        <w:rPr>
          <w:rStyle w:val="Fett"/>
        </w:rPr>
        <w:t>, Andreas Pfister, Leiter Bauamt</w:t>
      </w:r>
      <w:r>
        <w:rPr>
          <w:rStyle w:val="Fett"/>
        </w:rPr>
        <w:br/>
      </w:r>
      <w:r>
        <w:t>Verbau GMK-System, Strassenbau</w:t>
      </w:r>
    </w:p>
    <w:p w:rsidR="002D72A0" w:rsidRDefault="002D72A0" w:rsidP="002D72A0"/>
    <w:p w:rsidR="002D72A0" w:rsidRPr="00FC0A4E" w:rsidRDefault="002D72A0" w:rsidP="002D72A0">
      <w:pPr>
        <w:rPr>
          <w:bCs/>
        </w:rPr>
      </w:pPr>
      <w:r>
        <w:rPr>
          <w:bCs/>
        </w:rPr>
        <w:t>Weiter Angaben erteilen wir Ihnen gerne auf Anfrage.</w:t>
      </w:r>
    </w:p>
    <w:p w:rsidR="002D72A0" w:rsidRDefault="002D72A0">
      <w:pPr>
        <w:rPr>
          <w:rFonts w:ascii="Arial" w:hAnsi="Arial" w:cs="Arial"/>
          <w:sz w:val="20"/>
          <w:szCs w:val="20"/>
        </w:rPr>
      </w:pPr>
    </w:p>
    <w:p w:rsidR="002D72A0" w:rsidRDefault="002D72A0">
      <w:pPr>
        <w:rPr>
          <w:rFonts w:ascii="Arial" w:hAnsi="Arial" w:cs="Arial"/>
          <w:sz w:val="20"/>
          <w:szCs w:val="20"/>
        </w:rPr>
      </w:pPr>
    </w:p>
    <w:p w:rsidR="002D72A0" w:rsidRDefault="002D72A0">
      <w:pPr>
        <w:rPr>
          <w:rFonts w:ascii="Arial" w:hAnsi="Arial" w:cs="Arial"/>
          <w:sz w:val="20"/>
          <w:szCs w:val="20"/>
        </w:rPr>
      </w:pPr>
    </w:p>
    <w:sectPr w:rsidR="002D72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E799D"/>
    <w:multiLevelType w:val="hybridMultilevel"/>
    <w:tmpl w:val="89AACD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1E7"/>
    <w:rsid w:val="00013DAC"/>
    <w:rsid w:val="00020D16"/>
    <w:rsid w:val="000379F9"/>
    <w:rsid w:val="00060E8B"/>
    <w:rsid w:val="00071F87"/>
    <w:rsid w:val="000B69A7"/>
    <w:rsid w:val="000D1497"/>
    <w:rsid w:val="000F476E"/>
    <w:rsid w:val="0010166D"/>
    <w:rsid w:val="00105123"/>
    <w:rsid w:val="00126C06"/>
    <w:rsid w:val="00154FC0"/>
    <w:rsid w:val="001628A8"/>
    <w:rsid w:val="001701EC"/>
    <w:rsid w:val="001821E7"/>
    <w:rsid w:val="00196450"/>
    <w:rsid w:val="001A6D0D"/>
    <w:rsid w:val="001B1EC1"/>
    <w:rsid w:val="00216998"/>
    <w:rsid w:val="00223D6A"/>
    <w:rsid w:val="00226B75"/>
    <w:rsid w:val="00247F43"/>
    <w:rsid w:val="00255A97"/>
    <w:rsid w:val="00255C23"/>
    <w:rsid w:val="0028130A"/>
    <w:rsid w:val="002953BE"/>
    <w:rsid w:val="002C4B7F"/>
    <w:rsid w:val="002C790F"/>
    <w:rsid w:val="002D72A0"/>
    <w:rsid w:val="002E2474"/>
    <w:rsid w:val="002F33EB"/>
    <w:rsid w:val="00307D58"/>
    <w:rsid w:val="00315C2B"/>
    <w:rsid w:val="00332EEA"/>
    <w:rsid w:val="003558FF"/>
    <w:rsid w:val="0036786A"/>
    <w:rsid w:val="00367C9D"/>
    <w:rsid w:val="00394180"/>
    <w:rsid w:val="003C48C5"/>
    <w:rsid w:val="003D5C18"/>
    <w:rsid w:val="00413DB1"/>
    <w:rsid w:val="00447843"/>
    <w:rsid w:val="004B5953"/>
    <w:rsid w:val="004C2DAF"/>
    <w:rsid w:val="004D02C3"/>
    <w:rsid w:val="004D370B"/>
    <w:rsid w:val="004E5541"/>
    <w:rsid w:val="004F0165"/>
    <w:rsid w:val="004F5DA1"/>
    <w:rsid w:val="0051050C"/>
    <w:rsid w:val="005302E1"/>
    <w:rsid w:val="00572A9A"/>
    <w:rsid w:val="00585FF9"/>
    <w:rsid w:val="005A380C"/>
    <w:rsid w:val="005C2618"/>
    <w:rsid w:val="005C3F85"/>
    <w:rsid w:val="006067EE"/>
    <w:rsid w:val="006169F5"/>
    <w:rsid w:val="00620885"/>
    <w:rsid w:val="00632DEE"/>
    <w:rsid w:val="00642AF3"/>
    <w:rsid w:val="00652373"/>
    <w:rsid w:val="00653663"/>
    <w:rsid w:val="0066077A"/>
    <w:rsid w:val="006B7DCA"/>
    <w:rsid w:val="006C6887"/>
    <w:rsid w:val="006D0D6C"/>
    <w:rsid w:val="006D48EC"/>
    <w:rsid w:val="006D4C2C"/>
    <w:rsid w:val="006F00A4"/>
    <w:rsid w:val="00717955"/>
    <w:rsid w:val="00753F99"/>
    <w:rsid w:val="007A2204"/>
    <w:rsid w:val="007C1670"/>
    <w:rsid w:val="007C3B24"/>
    <w:rsid w:val="007C43DC"/>
    <w:rsid w:val="007C7133"/>
    <w:rsid w:val="007E2693"/>
    <w:rsid w:val="007F12F9"/>
    <w:rsid w:val="00814EC9"/>
    <w:rsid w:val="00817A6D"/>
    <w:rsid w:val="0083400B"/>
    <w:rsid w:val="00865418"/>
    <w:rsid w:val="008742AA"/>
    <w:rsid w:val="00892649"/>
    <w:rsid w:val="008C2C3C"/>
    <w:rsid w:val="008E64FF"/>
    <w:rsid w:val="008E67BD"/>
    <w:rsid w:val="008F385B"/>
    <w:rsid w:val="00900A8F"/>
    <w:rsid w:val="009136D5"/>
    <w:rsid w:val="00932AA9"/>
    <w:rsid w:val="00935471"/>
    <w:rsid w:val="0094682B"/>
    <w:rsid w:val="009642D0"/>
    <w:rsid w:val="009E2C1E"/>
    <w:rsid w:val="009E40FA"/>
    <w:rsid w:val="009E7819"/>
    <w:rsid w:val="009F66CC"/>
    <w:rsid w:val="00A64E5B"/>
    <w:rsid w:val="00A72BCD"/>
    <w:rsid w:val="00A73BED"/>
    <w:rsid w:val="00A83C76"/>
    <w:rsid w:val="00AB139C"/>
    <w:rsid w:val="00AD3346"/>
    <w:rsid w:val="00AD70FB"/>
    <w:rsid w:val="00AD7D57"/>
    <w:rsid w:val="00B06A0B"/>
    <w:rsid w:val="00B10291"/>
    <w:rsid w:val="00B1657A"/>
    <w:rsid w:val="00B45764"/>
    <w:rsid w:val="00B60872"/>
    <w:rsid w:val="00BA03A2"/>
    <w:rsid w:val="00BC4A29"/>
    <w:rsid w:val="00BC68F2"/>
    <w:rsid w:val="00BE0510"/>
    <w:rsid w:val="00BF2D95"/>
    <w:rsid w:val="00C12337"/>
    <w:rsid w:val="00C23C5B"/>
    <w:rsid w:val="00C273F0"/>
    <w:rsid w:val="00C5606C"/>
    <w:rsid w:val="00C60AC7"/>
    <w:rsid w:val="00C87233"/>
    <w:rsid w:val="00CA2FB2"/>
    <w:rsid w:val="00D20A1C"/>
    <w:rsid w:val="00D21197"/>
    <w:rsid w:val="00D406D6"/>
    <w:rsid w:val="00D7113B"/>
    <w:rsid w:val="00D7470A"/>
    <w:rsid w:val="00D75111"/>
    <w:rsid w:val="00D85BAF"/>
    <w:rsid w:val="00D97544"/>
    <w:rsid w:val="00DC49BD"/>
    <w:rsid w:val="00DD0D09"/>
    <w:rsid w:val="00DE17A6"/>
    <w:rsid w:val="00E24ECF"/>
    <w:rsid w:val="00E26582"/>
    <w:rsid w:val="00E37F7B"/>
    <w:rsid w:val="00E5278B"/>
    <w:rsid w:val="00E85C61"/>
    <w:rsid w:val="00E91114"/>
    <w:rsid w:val="00EF5477"/>
    <w:rsid w:val="00EF710F"/>
    <w:rsid w:val="00F06C4F"/>
    <w:rsid w:val="00F11521"/>
    <w:rsid w:val="00F232B9"/>
    <w:rsid w:val="00F238EF"/>
    <w:rsid w:val="00F34D62"/>
    <w:rsid w:val="00F36F98"/>
    <w:rsid w:val="00F41D68"/>
    <w:rsid w:val="00FB008F"/>
    <w:rsid w:val="00FB308D"/>
    <w:rsid w:val="00FB6853"/>
    <w:rsid w:val="00FC43D9"/>
    <w:rsid w:val="00FE604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21E7"/>
    <w:rPr>
      <w:rFonts w:eastAsiaTheme="minorEastAsia"/>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21E7"/>
    <w:pPr>
      <w:ind w:left="720"/>
      <w:contextualSpacing/>
    </w:pPr>
  </w:style>
  <w:style w:type="paragraph" w:styleId="Sprechblasentext">
    <w:name w:val="Balloon Text"/>
    <w:basedOn w:val="Standard"/>
    <w:link w:val="SprechblasentextZchn"/>
    <w:uiPriority w:val="99"/>
    <w:semiHidden/>
    <w:unhideWhenUsed/>
    <w:rsid w:val="003C48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48C5"/>
    <w:rPr>
      <w:rFonts w:ascii="Tahoma" w:eastAsiaTheme="minorEastAsia" w:hAnsi="Tahoma" w:cs="Tahoma"/>
      <w:sz w:val="16"/>
      <w:szCs w:val="16"/>
      <w:lang w:eastAsia="de-CH"/>
    </w:rPr>
  </w:style>
  <w:style w:type="character" w:styleId="Fett">
    <w:name w:val="Strong"/>
    <w:basedOn w:val="Absatz-Standardschriftart"/>
    <w:uiPriority w:val="22"/>
    <w:qFormat/>
    <w:rsid w:val="002D72A0"/>
    <w:rPr>
      <w:b/>
      <w:bCs/>
    </w:rPr>
  </w:style>
  <w:style w:type="paragraph" w:styleId="StandardWeb">
    <w:name w:val="Normal (Web)"/>
    <w:basedOn w:val="Standard"/>
    <w:uiPriority w:val="99"/>
    <w:unhideWhenUsed/>
    <w:rsid w:val="002D72A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821E7"/>
    <w:rPr>
      <w:rFonts w:eastAsiaTheme="minorEastAsia"/>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21E7"/>
    <w:pPr>
      <w:ind w:left="720"/>
      <w:contextualSpacing/>
    </w:pPr>
  </w:style>
  <w:style w:type="paragraph" w:styleId="Sprechblasentext">
    <w:name w:val="Balloon Text"/>
    <w:basedOn w:val="Standard"/>
    <w:link w:val="SprechblasentextZchn"/>
    <w:uiPriority w:val="99"/>
    <w:semiHidden/>
    <w:unhideWhenUsed/>
    <w:rsid w:val="003C48C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48C5"/>
    <w:rPr>
      <w:rFonts w:ascii="Tahoma" w:eastAsiaTheme="minorEastAsia" w:hAnsi="Tahoma" w:cs="Tahoma"/>
      <w:sz w:val="16"/>
      <w:szCs w:val="16"/>
      <w:lang w:eastAsia="de-CH"/>
    </w:rPr>
  </w:style>
  <w:style w:type="character" w:styleId="Fett">
    <w:name w:val="Strong"/>
    <w:basedOn w:val="Absatz-Standardschriftart"/>
    <w:uiPriority w:val="22"/>
    <w:qFormat/>
    <w:rsid w:val="002D72A0"/>
    <w:rPr>
      <w:b/>
      <w:bCs/>
    </w:rPr>
  </w:style>
  <w:style w:type="paragraph" w:styleId="StandardWeb">
    <w:name w:val="Normal (Web)"/>
    <w:basedOn w:val="Standard"/>
    <w:uiPriority w:val="99"/>
    <w:unhideWhenUsed/>
    <w:rsid w:val="002D72A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459</Words>
  <Characters>2893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Platzer</dc:creator>
  <cp:lastModifiedBy>Stephanie Platzer</cp:lastModifiedBy>
  <cp:revision>5</cp:revision>
  <cp:lastPrinted>2017-07-10T12:29:00Z</cp:lastPrinted>
  <dcterms:created xsi:type="dcterms:W3CDTF">2017-07-10T08:02:00Z</dcterms:created>
  <dcterms:modified xsi:type="dcterms:W3CDTF">2017-09-04T09:56:00Z</dcterms:modified>
</cp:coreProperties>
</file>